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Shalom Fire Protection Ltd. | 42 Dizengoff Street, Tel Aviv-Yafo, Israel 63500</w:t>
      </w:r>
    </w:p>
    <w:p>
      <w:pPr>
        <w:pStyle w:val="BodyText"/>
      </w:pPr>
      <w:r>
        <w:t xml:space="preserve">Tel: +972-3-621-4580 | Email: quotes@shalomfire.co.il | VAT: 51-802-334-7</w:t>
      </w:r>
    </w:p>
    <w:bookmarkEnd w:id="20"/>
    <w:p>
      <w:pPr>
        <w:pStyle w:val="BodyText"/>
      </w:pPr>
      <w:r>
        <w:rPr>
          <w:bCs/>
          <w:b/>
        </w:rPr>
        <w:t xml:space="preserve">Quotation No.:</w:t>
      </w:r>
      <w:r>
        <w:t xml:space="preserve"> </w:t>
      </w:r>
      <w:r>
        <w:t xml:space="preserve">QTE-2025-TLV-0847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w:t>
      </w:r>
      <w:r>
        <w:t xml:space="preserve"> </w:t>
      </w:r>
      <w:r>
        <w:t xml:space="preserve">Israel Tel Aviv</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Shalom Fire Protection Ltd.</w:t>
      </w:r>
    </w:p>
    <w:p>
      <w:pPr>
        <w:pStyle w:val="BodyText"/>
      </w:pPr>
      <w:r>
        <w:t xml:space="preserve">42 Dizengoff Street, Tel Aviv-Yafo</w:t>
      </w:r>
    </w:p>
    <w:p>
      <w:pPr>
        <w:pStyle w:val="BodyText"/>
      </w:pPr>
      <w:r>
        <w:t xml:space="preserve">Israel, 63500</w:t>
      </w:r>
    </w:p>
    <w:p>
      <w:pPr>
        <w:pStyle w:val="BodyText"/>
      </w:pPr>
      <w:r>
        <w:t xml:space="preserve">License No. FP-IL-2019-00342</w:t>
      </w:r>
    </w:p>
    <w:p>
      <w:pPr>
        <w:pStyle w:val="BodyText"/>
      </w:pPr>
      <w:r>
        <w:t xml:space="preserve">Contact: Mr. David Ben-Ari, Operations Director</w:t>
      </w:r>
    </w:p>
    <w:bookmarkEnd w:id="21"/>
    <w:bookmarkStart w:id="22" w:name="client-recipient"/>
    <w:p>
      <w:pPr>
        <w:pStyle w:val="Heading3"/>
      </w:pPr>
      <w:r>
        <w:t xml:space="preserve">Client / Recipient</w:t>
      </w:r>
    </w:p>
    <w:p>
      <w:pPr>
        <w:pStyle w:val="FirstParagraph"/>
      </w:pPr>
      <w:r>
        <w:rPr>
          <w:bCs/>
          <w:b/>
        </w:rPr>
        <w:t xml:space="preserve">Levinsky Tower Management Co.</w:t>
      </w:r>
    </w:p>
    <w:p>
      <w:pPr>
        <w:pStyle w:val="BodyText"/>
      </w:pPr>
      <w:r>
        <w:t xml:space="preserve">15 Levinsky Street, Tel Aviv-Yafo</w:t>
      </w:r>
    </w:p>
    <w:p>
      <w:pPr>
        <w:pStyle w:val="BodyText"/>
      </w:pPr>
      <w:r>
        <w:t xml:space="preserve">Israel, 63111</w:t>
      </w:r>
    </w:p>
    <w:p>
      <w:pPr>
        <w:pStyle w:val="BodyText"/>
      </w:pPr>
      <w:r>
        <w:t xml:space="preserve">Contact: Ms. Rachel Goldstein, Facilities Manager</w:t>
      </w:r>
    </w:p>
    <w:p>
      <w:pPr>
        <w:pStyle w:val="BodyText"/>
      </w:pPr>
      <w:r>
        <w:t xml:space="preserve">Client Ref: LT-2025-FS-012</w:t>
      </w:r>
    </w:p>
    <w:bookmarkEnd w:id="22"/>
    <w:p>
      <w:pPr>
        <w:pStyle w:val="BodyText"/>
      </w:pPr>
      <w:r>
        <w:t xml:space="preserve">2. Scope of Work – Firefighter Services in Israel Tel Aviv</w:t>
      </w:r>
    </w:p>
    <w:p>
      <w:pPr>
        <w:pStyle w:val="BodyText"/>
      </w:pPr>
      <w:r>
        <w:t xml:space="preserve">This</w:t>
      </w:r>
      <w:r>
        <w:t xml:space="preserve"> </w:t>
      </w:r>
      <w:r>
        <w:t xml:space="preserve">Quotation Estimate</w:t>
      </w:r>
      <w:r>
        <w:t xml:space="preserve"> </w:t>
      </w:r>
      <w:r>
        <w:t xml:space="preserve">is prepared in accordance with the Fire Protection Regulations of the State of Israel (Regulations 5763-2003 and amendments) and the specific requirements of the Tel Aviv-Yafo Municipality Fire Department. The scope covers the deployment, training, and operational support of certified</w:t>
      </w:r>
      <w:r>
        <w:t xml:space="preserve"> </w:t>
      </w:r>
      <w:r>
        <w:t xml:space="preserve">Firefighter</w:t>
      </w:r>
      <w:r>
        <w:t xml:space="preserve"> </w:t>
      </w:r>
      <w:r>
        <w:t xml:space="preserve">personnel for the client's commercial high-rise facility located in central</w:t>
      </w:r>
      <w:r>
        <w:t xml:space="preserve"> </w:t>
      </w:r>
      <w:r>
        <w:t xml:space="preserve">Israel Tel Aviv</w:t>
      </w:r>
      <w:r>
        <w:t xml:space="preserve">. All services are designed to comply with Israeli national building codes, the Israel Fire and Rescue Authority (IDF Fire Corps) standards, and local Tel Aviv municipal fire safety ordinances.</w:t>
      </w:r>
    </w:p>
    <w:p>
      <w:pPr>
        <w:pStyle w:val="BodyText"/>
      </w:pPr>
      <w:r>
        <w:t xml:space="preserve">The</w:t>
      </w:r>
      <w:r>
        <w:t xml:space="preserve"> </w:t>
      </w:r>
      <w:r>
        <w:t xml:space="preserve">Firefighter</w:t>
      </w:r>
      <w:r>
        <w:t xml:space="preserve"> </w:t>
      </w:r>
      <w:r>
        <w:t xml:space="preserve">team assigned to this project will consist of a minimum of four (4) fully certified personnel, each holding a valid Israeli Firefighter Certification (Level II and above) issued by the Israel Fire and Rescue Authority. All</w:t>
      </w:r>
      <w:r>
        <w:t xml:space="preserve"> </w:t>
      </w:r>
      <w:r>
        <w:t xml:space="preserve">Firefighter</w:t>
      </w:r>
      <w:r>
        <w:t xml:space="preserve"> </w:t>
      </w:r>
      <w:r>
        <w:t xml:space="preserve">personnel will be residents of the Tel Aviv metropolitan area to ensure rapid response times within the</w:t>
      </w:r>
      <w:r>
        <w:t xml:space="preserve"> </w:t>
      </w:r>
      <w:r>
        <w:t xml:space="preserve">Israel Tel Aviv</w:t>
      </w:r>
      <w:r>
        <w:t xml:space="preserve"> </w:t>
      </w:r>
      <w:r>
        <w:t xml:space="preserve">jurisdiction. The team will operate on a 24/7 rotational basis, with a minimum of two</w:t>
      </w:r>
      <w:r>
        <w:t xml:space="preserve"> </w:t>
      </w:r>
      <w:r>
        <w:t xml:space="preserve">Firefighter</w:t>
      </w:r>
      <w:r>
        <w:t xml:space="preserve"> </w:t>
      </w:r>
      <w:r>
        <w:t xml:space="preserve">personnel on-site at all times.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(ILS)</w:t>
            </w:r>
          </w:p>
        </w:tc>
        <w:tc>
          <w:tcPr/>
          <w:p>
            <w:pPr>
              <w:pStyle w:val="Compact"/>
              <w:jc w:val="left"/>
            </w:pPr>
            <w:r>
              <w:t xml:space="preserve">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Certified Firefighter – Level II (Senior), 24/7 rotational deployment</w:t>
            </w:r>
          </w:p>
        </w:tc>
        <w:tc>
          <w:tcPr/>
          <w:p>
            <w:pPr>
              <w:pStyle w:val="Compact"/>
              <w:jc w:val="left"/>
            </w:pPr>
            <w:r>
              <w:t xml:space="preserve">2 personnel / month</w:t>
            </w:r>
          </w:p>
        </w:tc>
        <w:tc>
          <w:tcPr/>
          <w:p>
            <w:pPr>
              <w:pStyle w:val="Compact"/>
              <w:jc w:val="left"/>
            </w:pPr>
            <w:r>
              <w:t xml:space="preserve">18,500</w:t>
            </w:r>
          </w:p>
        </w:tc>
        <w:tc>
          <w:tcPr/>
          <w:p>
            <w:pPr>
              <w:pStyle w:val="Compact"/>
              <w:jc w:val="left"/>
            </w:pPr>
            <w:r>
              <w:t xml:space="preserve">37,000</w:t>
            </w:r>
          </w:p>
        </w:tc>
        <w:tc>
          <w:tcPr/>
          <w:p>
            <w:pPr>
              <w:pStyle w:val="Compact"/>
              <w:jc w:val="left"/>
            </w:pPr>
            <w:r>
              <w:t xml:space="preserve">Includes full PPE, breathing apparatus, and shift allowances</w:t>
            </w:r>
          </w:p>
        </w:tc>
      </w:tr>
      <w:tr>
        <w:tc>
          <w:tcPr/>
          <w:p>
            <w:pPr>
              <w:pStyle w:val="Compact"/>
              <w:jc w:val="left"/>
            </w:pPr>
            <w:r>
              <w:t xml:space="preserve">2</w:t>
            </w:r>
          </w:p>
        </w:tc>
        <w:tc>
          <w:tcPr/>
          <w:p>
            <w:pPr>
              <w:pStyle w:val="Compact"/>
              <w:jc w:val="left"/>
            </w:pPr>
            <w:r>
              <w:t xml:space="preserve">Certified Firefighter – Level I (Standard), 24/7 rotational deployment</w:t>
            </w:r>
          </w:p>
        </w:tc>
        <w:tc>
          <w:tcPr/>
          <w:p>
            <w:pPr>
              <w:pStyle w:val="Compact"/>
              <w:jc w:val="left"/>
            </w:pPr>
            <w:r>
              <w:t xml:space="preserve">2 personnel / month</w:t>
            </w:r>
          </w:p>
        </w:tc>
        <w:tc>
          <w:tcPr/>
          <w:p>
            <w:pPr>
              <w:pStyle w:val="Compact"/>
              <w:jc w:val="left"/>
            </w:pPr>
            <w:r>
              <w:t xml:space="preserve">14,200</w:t>
            </w:r>
          </w:p>
        </w:tc>
        <w:tc>
          <w:tcPr/>
          <w:p>
            <w:pPr>
              <w:pStyle w:val="Compact"/>
              <w:jc w:val="left"/>
            </w:pPr>
            <w:r>
              <w:t xml:space="preserve">28,400</w:t>
            </w:r>
          </w:p>
        </w:tc>
        <w:tc>
          <w:tcPr/>
          <w:p>
            <w:pPr>
              <w:pStyle w:val="Compact"/>
              <w:jc w:val="left"/>
            </w:pPr>
            <w:r>
              <w:t xml:space="preserve">Includes uniform, safety gear, and overtime provisions</w:t>
            </w:r>
          </w:p>
        </w:tc>
      </w:tr>
      <w:tr>
        <w:tc>
          <w:tcPr/>
          <w:p>
            <w:pPr>
              <w:pStyle w:val="Compact"/>
              <w:jc w:val="left"/>
            </w:pPr>
            <w:r>
              <w:t xml:space="preserve">3</w:t>
            </w:r>
          </w:p>
        </w:tc>
        <w:tc>
          <w:tcPr/>
          <w:p>
            <w:pPr>
              <w:pStyle w:val="Compact"/>
              <w:jc w:val="left"/>
            </w:pPr>
            <w:r>
              <w:t xml:space="preserve">Monthly Firefighter Training &amp; Drills (on-site, Tel Aviv facility)</w:t>
            </w:r>
          </w:p>
        </w:tc>
        <w:tc>
          <w:tcPr/>
          <w:p>
            <w:pPr>
              <w:pStyle w:val="Compact"/>
              <w:jc w:val="left"/>
            </w:pPr>
            <w:r>
              <w:t xml:space="preserve">4 sessions / month</w:t>
            </w:r>
          </w:p>
        </w:tc>
        <w:tc>
          <w:tcPr/>
          <w:p>
            <w:pPr>
              <w:pStyle w:val="Compact"/>
              <w:jc w:val="left"/>
            </w:pPr>
            <w:r>
              <w:t xml:space="preserve">3,800</w:t>
            </w:r>
          </w:p>
        </w:tc>
        <w:tc>
          <w:tcPr/>
          <w:p>
            <w:pPr>
              <w:pStyle w:val="Compact"/>
              <w:jc w:val="left"/>
            </w:pPr>
            <w:r>
              <w:t xml:space="preserve">15,200</w:t>
            </w:r>
          </w:p>
        </w:tc>
        <w:tc>
          <w:tcPr/>
          <w:p>
            <w:pPr>
              <w:pStyle w:val="Compact"/>
              <w:jc w:val="left"/>
            </w:pPr>
            <w:r>
              <w:t xml:space="preserve">Evacuation drills, extinguisher use, hose deployment, IDFA-compliant</w:t>
            </w:r>
          </w:p>
        </w:tc>
      </w:tr>
      <w:tr>
        <w:tc>
          <w:tcPr/>
          <w:p>
            <w:pPr>
              <w:pStyle w:val="Compact"/>
              <w:jc w:val="left"/>
            </w:pPr>
            <w:r>
              <w:t xml:space="preserve">4</w:t>
            </w:r>
          </w:p>
        </w:tc>
        <w:tc>
          <w:tcPr/>
          <w:p>
            <w:pPr>
              <w:pStyle w:val="Compact"/>
              <w:jc w:val="left"/>
            </w:pPr>
            <w:r>
              <w:t xml:space="preserve">Fire Safety Inspection &amp; Compliance Audit (Israel Tel Aviv municipal code)</w:t>
            </w:r>
          </w:p>
        </w:tc>
        <w:tc>
          <w:tcPr/>
          <w:p>
            <w:pPr>
              <w:pStyle w:val="Compact"/>
              <w:jc w:val="left"/>
            </w:pPr>
            <w:r>
              <w:t xml:space="preserve">1 / quarter</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Written report submitted to Tel Aviv-Yafo Fire Department</w:t>
            </w:r>
          </w:p>
        </w:tc>
      </w:tr>
      <w:tr>
        <w:tc>
          <w:tcPr/>
          <w:p>
            <w:pPr>
              <w:pStyle w:val="Compact"/>
              <w:jc w:val="left"/>
            </w:pPr>
            <w:r>
              <w:t xml:space="preserve">5</w:t>
            </w:r>
          </w:p>
        </w:tc>
        <w:tc>
          <w:tcPr/>
          <w:p>
            <w:pPr>
              <w:pStyle w:val="Compact"/>
              <w:jc w:val="left"/>
            </w:pPr>
            <w:r>
              <w:t xml:space="preserve">Firefighter Equipment Maintenance &amp; Calibration (extinguishers, sprinklers, alarms)</w:t>
            </w:r>
          </w:p>
        </w:tc>
        <w:tc>
          <w:tcPr/>
          <w:p>
            <w:pPr>
              <w:pStyle w:val="Compact"/>
              <w:jc w:val="left"/>
            </w:pPr>
            <w:r>
              <w:t xml:space="preserve">1 / month</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Covers all 32 floors of the Levinsky Tower</w:t>
            </w:r>
          </w:p>
        </w:tc>
      </w:tr>
      <w:tr>
        <w:tc>
          <w:tcPr/>
          <w:p>
            <w:pPr>
              <w:pStyle w:val="Compact"/>
              <w:jc w:val="left"/>
            </w:pPr>
            <w:r>
              <w:t xml:space="preserve">6</w:t>
            </w:r>
          </w:p>
        </w:tc>
        <w:tc>
          <w:tcPr/>
          <w:p>
            <w:pPr>
              <w:pStyle w:val="Compact"/>
              <w:jc w:val="left"/>
            </w:pPr>
            <w:r>
              <w:t xml:space="preserve">Emergency Response Coordination with Israel Tel Aviv Fire &amp; Rescue (IDF)</w:t>
            </w:r>
          </w:p>
        </w:tc>
        <w:tc>
          <w:tcPr/>
          <w:p>
            <w:pPr>
              <w:pStyle w:val="Compact"/>
              <w:jc w:val="left"/>
            </w:pPr>
            <w:r>
              <w:t xml:space="preserve">Annual retainer</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Joint exercises, communication protocols, and liaison services</w:t>
            </w:r>
          </w:p>
        </w:tc>
      </w:tr>
      <w:tr>
        <w:tc>
          <w:tcPr/>
          <w:p>
            <w:pPr>
              <w:pStyle w:val="Compact"/>
              <w:jc w:val="left"/>
            </w:pPr>
            <w:r>
              <w:t xml:space="preserve">7</w:t>
            </w:r>
          </w:p>
        </w:tc>
        <w:tc>
          <w:tcPr/>
          <w:p>
            <w:pPr>
              <w:pStyle w:val="Compact"/>
              <w:jc w:val="left"/>
            </w:pPr>
            <w:r>
              <w:t xml:space="preserve">Firefighter First-Aid &amp; CPR Certification Renewal (all personnel)</w:t>
            </w:r>
          </w:p>
        </w:tc>
        <w:tc>
          <w:tcPr/>
          <w:p>
            <w:pPr>
              <w:pStyle w:val="Compact"/>
              <w:jc w:val="left"/>
            </w:pPr>
            <w:r>
              <w:t xml:space="preserve">4 personnel / year</w:t>
            </w:r>
          </w:p>
        </w:tc>
        <w:tc>
          <w:tcPr/>
          <w:p>
            <w:pPr>
              <w:pStyle w:val="Compact"/>
              <w:jc w:val="left"/>
            </w:pPr>
            <w:r>
              <w:t xml:space="preserve">1,800</w:t>
            </w:r>
          </w:p>
        </w:tc>
        <w:tc>
          <w:tcPr/>
          <w:p>
            <w:pPr>
              <w:pStyle w:val="Compact"/>
              <w:jc w:val="left"/>
            </w:pPr>
            <w:r>
              <w:t xml:space="preserve">7,200</w:t>
            </w:r>
          </w:p>
        </w:tc>
        <w:tc>
          <w:tcPr/>
          <w:p>
            <w:pPr>
              <w:pStyle w:val="Compact"/>
              <w:jc w:val="left"/>
            </w:pPr>
            <w:r>
              <w:t xml:space="preserve">Red Cross Israel certified program</w:t>
            </w:r>
          </w:p>
        </w:tc>
      </w:tr>
      <w:tr>
        <w:tc>
          <w:tcPr/>
          <w:p>
            <w:pPr>
              <w:pStyle w:val="Compact"/>
              <w:jc w:val="left"/>
            </w:pPr>
            <w:r>
              <w:t xml:space="preserve">8</w:t>
            </w:r>
          </w:p>
        </w:tc>
        <w:tc>
          <w:tcPr/>
          <w:p>
            <w:pPr>
              <w:pStyle w:val="Compact"/>
              <w:jc w:val="left"/>
            </w:pPr>
            <w:r>
              <w:t xml:space="preserve">Administrative &amp; Supervisory Overhead (project manager, reporting, compliance)</w:t>
            </w:r>
          </w:p>
        </w:tc>
        <w:tc>
          <w:tcPr/>
          <w:p>
            <w:pPr>
              <w:pStyle w:val="Compact"/>
              <w:jc w:val="left"/>
            </w:pPr>
            <w:r>
              <w:t xml:space="preserve">1 / month</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Dedicated account manager based in Tel Aviv</w:t>
            </w:r>
          </w:p>
        </w:tc>
      </w:tr>
      <w:tr>
        <w:tc>
          <w:tcPr>
            <w:gridSpan w:val="4"/>
          </w:tcPr>
          <w:p>
            <w:pPr>
              <w:pStyle w:val="Compact"/>
              <w:jc w:val="left"/>
            </w:pPr>
            <w:r>
              <w:t xml:space="preserve">Subtotal (Monthly Recurring)</w:t>
            </w:r>
          </w:p>
        </w:tc>
        <w:tc>
          <w:tcPr/>
          <w:p>
            <w:pPr>
              <w:pStyle w:val="Compact"/>
              <w:jc w:val="left"/>
            </w:pPr>
            <w:r>
              <w:t xml:space="preserve">95,300</w:t>
            </w:r>
          </w:p>
        </w:tc>
        <w:tc>
          <w:tcPr/>
          <w:p>
            <w:pPr>
              <w:pStyle w:val="Compact"/>
            </w:pPr>
          </w:p>
        </w:tc>
      </w:tr>
      <w:tr>
        <w:tc>
          <w:tcPr>
            <w:gridSpan w:val="4"/>
          </w:tcPr>
          <w:p>
            <w:pPr>
              <w:pStyle w:val="Compact"/>
              <w:jc w:val="left"/>
            </w:pPr>
            <w:r>
              <w:t xml:space="preserve">One-Time / Annual Charges</w:t>
            </w:r>
          </w:p>
        </w:tc>
        <w:tc>
          <w:tcPr/>
          <w:p>
            <w:pPr>
              <w:pStyle w:val="Compact"/>
              <w:jc w:val="left"/>
            </w:pPr>
            <w:r>
              <w:t xml:space="preserve">25,700</w:t>
            </w:r>
          </w:p>
        </w:tc>
        <w:tc>
          <w:tcPr/>
          <w:p>
            <w:pPr>
              <w:pStyle w:val="Compact"/>
            </w:pPr>
          </w:p>
        </w:tc>
      </w:tr>
      <w:tr>
        <w:tc>
          <w:tcPr>
            <w:gridSpan w:val="4"/>
          </w:tcPr>
          <w:p>
            <w:pPr>
              <w:pStyle w:val="Compact"/>
              <w:jc w:val="left"/>
            </w:pPr>
            <w:r>
              <w:t xml:space="preserve">VAT (18%)</w:t>
            </w:r>
          </w:p>
        </w:tc>
        <w:tc>
          <w:tcPr/>
          <w:p>
            <w:pPr>
              <w:pStyle w:val="Compact"/>
              <w:jc w:val="left"/>
            </w:pPr>
            <w:r>
              <w:t xml:space="preserve">20,166</w:t>
            </w:r>
          </w:p>
        </w:tc>
        <w:tc>
          <w:tcPr/>
          <w:p>
            <w:pPr>
              <w:pStyle w:val="Compact"/>
              <w:jc w:val="left"/>
            </w:pPr>
            <w:r>
              <w:t xml:space="preserve">Applied to subtotal</w:t>
            </w:r>
          </w:p>
        </w:tc>
      </w:tr>
      <w:tr>
        <w:tc>
          <w:tcPr>
            <w:gridSpan w:val="4"/>
          </w:tcPr>
          <w:p>
            <w:pPr>
              <w:pStyle w:val="Compact"/>
              <w:jc w:val="left"/>
            </w:pPr>
            <w:r>
              <w:t xml:space="preserve">GRAND TOTAL (First Month, incl. VAT)</w:t>
            </w:r>
          </w:p>
        </w:tc>
        <w:tc>
          <w:tcPr/>
          <w:p>
            <w:pPr>
              <w:pStyle w:val="Compact"/>
              <w:jc w:val="left"/>
            </w:pPr>
            <w:r>
              <w:t xml:space="preserve">141,166 ILS</w:t>
            </w:r>
          </w:p>
        </w:tc>
        <w:tc>
          <w:tcPr/>
          <w:p>
            <w:pPr>
              <w:pStyle w:val="Compact"/>
              <w:jc w:val="left"/>
            </w:pPr>
            <w:r>
              <w:t xml:space="preserve">≈ $38,500 USD</w:t>
            </w:r>
          </w:p>
        </w:tc>
      </w:tr>
    </w:tbl>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current market rates in Israel Tel Aviv and changes in Israeli labor regulations.</w:t>
      </w:r>
    </w:p>
    <w:p>
      <w:pPr>
        <w:numPr>
          <w:ilvl w:val="0"/>
          <w:numId w:val="1001"/>
        </w:numPr>
        <w:pStyle w:val="Compact"/>
      </w:pPr>
      <w:r>
        <w:rPr>
          <w:bCs/>
          <w:b/>
        </w:rPr>
        <w:t xml:space="preserve">Payment Terms:</w:t>
      </w:r>
      <w:r>
        <w:t xml:space="preserve"> </w:t>
      </w:r>
      <w:r>
        <w:t xml:space="preserve">Payment is due within fourteen (14) days of invoice issuance. Invoices will be issued monthly in Israeli New Shekels (ILS). Late payments will incur a penalty of 1.5% per month as per Israeli commercial law.</w:t>
      </w:r>
    </w:p>
    <w:p>
      <w:pPr>
        <w:numPr>
          <w:ilvl w:val="0"/>
          <w:numId w:val="1001"/>
        </w:numPr>
        <w:pStyle w:val="Compact"/>
      </w:pPr>
      <w:r>
        <w:rPr>
          <w:bCs/>
          <w:b/>
        </w:rPr>
        <w:t xml:space="preserve">Contract Duration:</w:t>
      </w:r>
      <w:r>
        <w:t xml:space="preserve"> </w:t>
      </w:r>
      <w:r>
        <w:t xml:space="preserve">The base service agreement is for a minimum of twelve (12) months, renewable annually. Early termination requires sixty (60) days written notice.</w:t>
      </w:r>
    </w:p>
    <w:p>
      <w:pPr>
        <w:numPr>
          <w:ilvl w:val="0"/>
          <w:numId w:val="1001"/>
        </w:numPr>
        <w:pStyle w:val="Compact"/>
      </w:pPr>
      <w:r>
        <w:rPr>
          <w:bCs/>
          <w:b/>
        </w:rPr>
        <w:t xml:space="preserve">Firefighter Qualifications:</w:t>
      </w:r>
      <w:r>
        <w:t xml:space="preserve"> </w:t>
      </w:r>
      <w:r>
        <w:t xml:space="preserve">All Firefighter personnel deployed under this Quotation Estimate must maintain valid Israeli Firefighter certifications. Shalom Fire Protection Ltd. guarantees that no uncertified individual will be assigned to the client's premises in Israel Tel Aviv.</w:t>
      </w:r>
    </w:p>
    <w:p>
      <w:pPr>
        <w:numPr>
          <w:ilvl w:val="0"/>
          <w:numId w:val="1001"/>
        </w:numPr>
        <w:pStyle w:val="Compact"/>
      </w:pPr>
      <w:r>
        <w:rPr>
          <w:bCs/>
          <w:b/>
        </w:rPr>
        <w:t xml:space="preserve">Compliance:</w:t>
      </w:r>
      <w:r>
        <w:t xml:space="preserve"> </w:t>
      </w:r>
      <w:r>
        <w:t xml:space="preserve">All services shall comply with the Fire Protection Regulations of the State of Israel, Tel Aviv-Yafo Municipality Fire Safety Ordinance, and the requirements of the Israel Fire and Rescue Authority. The client is responsible for ensuring that the building's structural fire safety systems are independently maintained to code.</w:t>
      </w:r>
    </w:p>
    <w:p>
      <w:pPr>
        <w:numPr>
          <w:ilvl w:val="0"/>
          <w:numId w:val="1001"/>
        </w:numPr>
        <w:pStyle w:val="Compact"/>
      </w:pPr>
      <w:r>
        <w:rPr>
          <w:bCs/>
          <w:b/>
        </w:rPr>
        <w:t xml:space="preserve">Insurance:</w:t>
      </w:r>
      <w:r>
        <w:t xml:space="preserve"> </w:t>
      </w:r>
      <w:r>
        <w:t xml:space="preserve">Shalom Fire Protection Ltd. maintains comprehensive professional liability insurance of no less than ILS 5,000,000 and workers' compensation coverage as mandated by Israeli law. Certificates of insurance will be provided upon request.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war, terrorism, government-mandated lockdowns, or natural disasters affecting the Israel Tel Aviv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Israel. Any disputes shall be resolved by the competent courts in Tel Aviv-Yafo, Israel.</w:t>
      </w:r>
    </w:p>
    <w:p>
      <w:pPr>
        <w:numPr>
          <w:ilvl w:val="0"/>
          <w:numId w:val="1001"/>
        </w:numPr>
        <w:pStyle w:val="Compact"/>
      </w:pPr>
      <w:r>
        <w:rPr>
          <w:bCs/>
          <w:b/>
        </w:rPr>
        <w:t xml:space="preserve">Confidentiality:</w:t>
      </w:r>
      <w:r>
        <w:t xml:space="preserve"> </w:t>
      </w:r>
      <w:r>
        <w:t xml:space="preserve">All operational details, building layouts, and security protocols shared in connection with this Quotation Estimate shall be treated as strictly confidential by both parties.</w:t>
      </w:r>
    </w:p>
    <w:p>
      <w:pPr>
        <w:pStyle w:val="FirstParagraph"/>
      </w:pPr>
      <w:r>
        <w:t xml:space="preserve">5. Acceptance &amp; Authorization</w:t>
      </w:r>
    </w:p>
    <w:p>
      <w:pPr>
        <w:pStyle w:val="BodyText"/>
      </w:pPr>
      <w:r>
        <w:t xml:space="preserve">By signing below, the client acknowledges receipt of this Quotation Estimate for Firefighter services in Israel Tel Aviv and agrees to the terms, conditions, and pricing outlined herein. This signature constitutes a binding acceptance of the Quotation Estimate and authorizes Shalom Fire Protection Ltd. to commence the procurement and deployment of the Firefighter team as described.</w:t>
      </w:r>
    </w:p>
    <w:p>
      <w:pPr>
        <w:pStyle w:val="BodyText"/>
      </w:pPr>
      <w:r>
        <w:rPr>
          <w:bCs/>
          <w:b/>
        </w:rPr>
        <w:t xml:space="preserve">For: Shalom Fire Protection Ltd.</w:t>
      </w:r>
    </w:p>
    <w:p>
      <w:pPr>
        <w:pStyle w:val="BodyText"/>
      </w:pPr>
      <w:r>
        <w:t xml:space="preserve">Name: David Ben-Ari</w:t>
      </w:r>
    </w:p>
    <w:p>
      <w:pPr>
        <w:pStyle w:val="BodyText"/>
      </w:pPr>
      <w:r>
        <w:t xml:space="preserve">Title: Operations Director</w:t>
      </w:r>
    </w:p>
    <w:p>
      <w:pPr>
        <w:pStyle w:val="BodyText"/>
      </w:pPr>
      <w:r>
        <w:t xml:space="preserve">Date: _______________</w:t>
      </w:r>
    </w:p>
    <w:p>
      <w:pPr>
        <w:pStyle w:val="BodyText"/>
      </w:pPr>
      <w:r>
        <w:rPr>
          <w:bCs/>
          <w:b/>
        </w:rPr>
        <w:t xml:space="preserve">For: Levinsky Tower Management Co.</w:t>
      </w:r>
    </w:p>
    <w:p>
      <w:pPr>
        <w:pStyle w:val="BodyText"/>
      </w:pPr>
      <w:r>
        <w:t xml:space="preserve">Name: Rachel Goldstein</w:t>
      </w:r>
    </w:p>
    <w:p>
      <w:pPr>
        <w:pStyle w:val="BodyText"/>
      </w:pPr>
      <w:r>
        <w:t xml:space="preserve">Title: Facilities Manager</w:t>
      </w:r>
    </w:p>
    <w:p>
      <w:pPr>
        <w:pStyle w:val="BodyText"/>
      </w:pPr>
      <w:r>
        <w:t xml:space="preserve">Date: _______________</w:t>
      </w:r>
    </w:p>
    <w:p>
      <w:pPr>
        <w:pStyle w:val="BodyText"/>
      </w:pPr>
      <w:r>
        <w:t xml:space="preserve">This Quotation Estimate (Ref: QTE-2025-TLV-0847) was prepared exclusively for the client named above and is not transferable. All prices are in Israeli New Shekels (ILS) and include applicable VAT unless otherwise stated. Shalom Fire Protection Ltd. is a licensed Firefighter services provider registered with the Israel Fire and Rescue Authority and the Tel Aviv-Yafo Municipality. For questions regarding this Quotation Estimate, please contact our Tel Aviv office at +972-3-621-4580.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Israel Tel Aviv</dc:title>
  <dc:creator/>
  <dc:language>en</dc:language>
  <cp:keywords/>
  <dcterms:created xsi:type="dcterms:W3CDTF">2026-10-10T03:11:01Z</dcterms:created>
  <dcterms:modified xsi:type="dcterms:W3CDTF">2026-10-10T03:11:01Z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