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Italy</w:t>
      </w:r>
      <w:r>
        <w:t xml:space="preserve"> </w:t>
      </w:r>
      <w:r>
        <w:t xml:space="preserve">Milan</w:t>
      </w:r>
    </w:p>
    <w:p>
      <w:pPr>
        <w:pStyle w:val="FirstParagraph"/>
      </w:pPr>
      <w:r>
        <w:t xml:space="preserve">Official Document</w:t>
      </w:r>
    </w:p>
    <w:bookmarkStart w:id="20" w:name="quotation-estimate"/>
    <w:p>
      <w:pPr>
        <w:pStyle w:val="Heading1"/>
      </w:pPr>
      <w:r>
        <w:t xml:space="preserve">Quotation Estimate</w:t>
      </w:r>
    </w:p>
    <w:p>
      <w:pPr>
        <w:pStyle w:val="FirstParagraph"/>
      </w:pPr>
      <w:r>
        <w:rPr>
          <w:bCs/>
          <w:b/>
        </w:rPr>
        <w:t xml:space="preserve">Firefighter Services &amp; Safety Compliance</w:t>
      </w:r>
    </w:p>
    <w:p>
      <w:pPr>
        <w:pStyle w:val="BodyText"/>
      </w:pPr>
      <w:r>
        <w:t xml:space="preserve">Prepared for Operations in Italy Milan</w:t>
      </w:r>
    </w:p>
    <w:p>
      <w:pPr>
        <w:pStyle w:val="BodyText"/>
      </w:pPr>
      <w:r>
        <w:t xml:space="preserve">Document Reference: QTE-FIRE-MIL-2025-0047</w:t>
      </w:r>
    </w:p>
    <w:bookmarkEnd w:id="20"/>
    <w:p>
      <w:pPr>
        <w:pStyle w:val="BodyText"/>
      </w:pPr>
      <w:r>
        <w:rPr>
          <w:bCs/>
          <w:b/>
        </w:rPr>
        <w:t xml:space="preserve">Quotation Estimate Date: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Prepared By:</w:t>
      </w:r>
      <w:r>
        <w:t xml:space="preserve"> </w:t>
      </w:r>
      <w:r>
        <w:t xml:space="preserve">Ing. Marco Bellini, Safety Director</w:t>
      </w:r>
    </w:p>
    <w:p>
      <w:pPr>
        <w:pStyle w:val="BodyText"/>
      </w:pPr>
      <w:r>
        <w:rPr>
          <w:bCs/>
          <w:b/>
        </w:rPr>
        <w:t xml:space="preserve">Client:</w:t>
      </w:r>
      <w:r>
        <w:t xml:space="preserve"> </w:t>
      </w:r>
      <w:r>
        <w:t xml:space="preserve">[Client Name / Company]</w:t>
      </w:r>
    </w:p>
    <w:p>
      <w:pPr>
        <w:pStyle w:val="BodyText"/>
      </w:pPr>
      <w:r>
        <w:rPr>
          <w:bCs/>
          <w:b/>
        </w:rPr>
        <w:t xml:space="preserve">Location:</w:t>
      </w:r>
      <w:r>
        <w:t xml:space="preserve"> </w:t>
      </w:r>
      <w:r>
        <w:t xml:space="preserve">Italy Milan, Lombardia</w:t>
      </w:r>
    </w:p>
    <w:p>
      <w:pPr>
        <w:pStyle w:val="BodyText"/>
      </w:pPr>
      <w:r>
        <w:rPr>
          <w:bCs/>
          <w:b/>
        </w:rPr>
        <w:t xml:space="preserve">Project Ref:</w:t>
      </w:r>
      <w:r>
        <w:t xml:space="preserve"> </w:t>
      </w:r>
      <w:r>
        <w:t xml:space="preserve">FFR-MIL-2025-0047</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rPr>
          <w:bCs/>
          <w:b/>
        </w:rPr>
        <w:t xml:space="preserve">Quotation Estimate</w:t>
      </w:r>
      <w:r>
        <w:t xml:space="preserve"> </w:t>
      </w:r>
      <w:r>
        <w:t xml:space="preserve">is issued to provide a comprehensive and transparent financial breakdown for the provision of professional</w:t>
      </w:r>
      <w:r>
        <w:t xml:space="preserve"> </w:t>
      </w:r>
      <w:r>
        <w:rPr>
          <w:bCs/>
          <w:b/>
        </w:rPr>
        <w:t xml:space="preserve">Firefighter</w:t>
      </w:r>
      <w:r>
        <w:t xml:space="preserve"> </w:t>
      </w:r>
      <w:r>
        <w:t xml:space="preserve">services, safety training, and emergency response infrastructure specifically tailored for deployment within the metropolitan area of</w:t>
      </w:r>
      <w:r>
        <w:t xml:space="preserve"> </w:t>
      </w:r>
      <w:r>
        <w:rPr>
          <w:bCs/>
          <w:b/>
        </w:rPr>
        <w:t xml:space="preserve">Italy Milan</w:t>
      </w:r>
      <w:r>
        <w:t xml:space="preserve">. The scope encompasses all personnel, equipment, training modules, and compliance activities required to ensure full adherence to Italian national fire safety regulations (D.M. 3 agosto 2015, D.Lgs. 81/2008) and the specific municipal bylaws governing the city of Milan.</w:t>
      </w:r>
    </w:p>
    <w:p>
      <w:pPr>
        <w:pStyle w:val="BodyText"/>
      </w:pPr>
      <w:r>
        <w:t xml:space="preserve">The</w:t>
      </w:r>
      <w:r>
        <w:t xml:space="preserve"> </w:t>
      </w:r>
      <w:r>
        <w:rPr>
          <w:bCs/>
          <w:b/>
        </w:rPr>
        <w:t xml:space="preserve">Firefighter</w:t>
      </w:r>
      <w:r>
        <w:t xml:space="preserve"> </w:t>
      </w:r>
      <w:r>
        <w:t xml:space="preserve">services outlined in this</w:t>
      </w:r>
      <w:r>
        <w:t xml:space="preserve"> </w:t>
      </w:r>
      <w:r>
        <w:rPr>
          <w:bCs/>
          <w:b/>
        </w:rPr>
        <w:t xml:space="preserve">Quotation Estimate</w:t>
      </w:r>
      <w:r>
        <w:t xml:space="preserve"> </w:t>
      </w:r>
      <w:r>
        <w:t xml:space="preserve">are designed to serve commercial, industrial, and residential facilities located throughout the</w:t>
      </w:r>
      <w:r>
        <w:t xml:space="preserve"> </w:t>
      </w:r>
      <w:r>
        <w:rPr>
          <w:bCs/>
          <w:b/>
        </w:rPr>
        <w:t xml:space="preserve">Italy Milan</w:t>
      </w:r>
      <w:r>
        <w:t xml:space="preserve"> </w:t>
      </w:r>
      <w:r>
        <w:t xml:space="preserve">urban district, including the historic center, the business district of Porta Nuova, the industrial zones of Rogoredo and Lambrate, and the surrounding suburban municipalities. All</w:t>
      </w:r>
      <w:r>
        <w:t xml:space="preserve"> </w:t>
      </w:r>
      <w:r>
        <w:rPr>
          <w:bCs/>
          <w:b/>
        </w:rPr>
        <w:t xml:space="preserve">Firefighter</w:t>
      </w:r>
      <w:r>
        <w:t xml:space="preserve"> </w:t>
      </w:r>
      <w:r>
        <w:t xml:space="preserve">personnel engaged under this contract will hold valid Italian certifications issued by the Comando Provinciale dei Vigili del Fuoco di Milano and will operate in strict compliance with the local fire department protocols established for the</w:t>
      </w:r>
      <w:r>
        <w:t xml:space="preserve"> </w:t>
      </w:r>
      <w:r>
        <w:rPr>
          <w:bCs/>
          <w:b/>
        </w:rPr>
        <w:t xml:space="preserve">Italy Milan</w:t>
      </w:r>
      <w:r>
        <w:t xml:space="preserve"> </w:t>
      </w:r>
      <w:r>
        <w:t xml:space="preserve">jurisdiction.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Firefighter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Deployment of certified Firefighter personnel (on-site standby, 24/7 coverage) – Italy Milan commercial district</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Firefighter emergency response vehicle (fully equipped, compliant with Milan municipal access regulations)</w:t>
            </w:r>
          </w:p>
        </w:tc>
        <w:tc>
          <w:tcPr/>
          <w:p>
            <w:pPr>
              <w:pStyle w:val="Compact"/>
              <w:jc w:val="left"/>
            </w:pPr>
            <w:r>
              <w:t xml:space="preserve">1 unit / 12 months</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03</w:t>
            </w:r>
          </w:p>
        </w:tc>
        <w:tc>
          <w:tcPr/>
          <w:p>
            <w:pPr>
              <w:pStyle w:val="Compact"/>
              <w:jc w:val="left"/>
            </w:pPr>
            <w:r>
              <w:t xml:space="preserve">Firefighter safety training program for client staff (4 sessions per year, conducted in Italy Milan training facility)</w:t>
            </w:r>
          </w:p>
        </w:tc>
        <w:tc>
          <w:tcPr/>
          <w:p>
            <w:pPr>
              <w:pStyle w:val="Compact"/>
              <w:jc w:val="left"/>
            </w:pPr>
            <w:r>
              <w:t xml:space="preserve">4 sessions</w:t>
            </w:r>
          </w:p>
        </w:tc>
        <w:tc>
          <w:tcPr/>
          <w:p>
            <w:pPr>
              <w:pStyle w:val="Compact"/>
              <w:jc w:val="left"/>
            </w:pPr>
            <w:r>
              <w:t xml:space="preserve">3,800.00</w:t>
            </w:r>
          </w:p>
        </w:tc>
        <w:tc>
          <w:tcPr/>
          <w:p>
            <w:pPr>
              <w:pStyle w:val="Compact"/>
              <w:jc w:val="left"/>
            </w:pPr>
            <w:r>
              <w:t xml:space="preserve">15,200.00</w:t>
            </w:r>
          </w:p>
        </w:tc>
      </w:tr>
      <w:tr>
        <w:tc>
          <w:tcPr/>
          <w:p>
            <w:pPr>
              <w:pStyle w:val="Compact"/>
              <w:jc w:val="left"/>
            </w:pPr>
            <w:r>
              <w:t xml:space="preserve">04</w:t>
            </w:r>
          </w:p>
        </w:tc>
        <w:tc>
          <w:tcPr/>
          <w:p>
            <w:pPr>
              <w:pStyle w:val="Compact"/>
              <w:jc w:val="left"/>
            </w:pPr>
            <w:r>
              <w:t xml:space="preserve">Quarterly fire risk assessment and compliance audit – Italy Milan site inspection</w:t>
            </w:r>
          </w:p>
        </w:tc>
        <w:tc>
          <w:tcPr/>
          <w:p>
            <w:pPr>
              <w:pStyle w:val="Compact"/>
              <w:jc w:val="left"/>
            </w:pPr>
            <w:r>
              <w:t xml:space="preserve">4 inspections</w:t>
            </w:r>
          </w:p>
        </w:tc>
        <w:tc>
          <w:tcPr/>
          <w:p>
            <w:pPr>
              <w:pStyle w:val="Compact"/>
              <w:jc w:val="left"/>
            </w:pPr>
            <w:r>
              <w:t xml:space="preserve">2,450.00</w:t>
            </w:r>
          </w:p>
        </w:tc>
        <w:tc>
          <w:tcPr/>
          <w:p>
            <w:pPr>
              <w:pStyle w:val="Compact"/>
              <w:jc w:val="left"/>
            </w:pPr>
            <w:r>
              <w:t xml:space="preserve">9,800.00</w:t>
            </w:r>
          </w:p>
        </w:tc>
      </w:tr>
      <w:tr>
        <w:tc>
          <w:tcPr/>
          <w:p>
            <w:pPr>
              <w:pStyle w:val="Compact"/>
              <w:jc w:val="left"/>
            </w:pPr>
            <w:r>
              <w:t xml:space="preserve">05</w:t>
            </w:r>
          </w:p>
        </w:tc>
        <w:tc>
          <w:tcPr/>
          <w:p>
            <w:pPr>
              <w:pStyle w:val="Compact"/>
              <w:jc w:val="left"/>
            </w:pPr>
            <w:r>
              <w:t xml:space="preserve">Firefighter PPE and specialized equipment supply (helmets, breathing apparatus, thermal suits) – annual replacement</w:t>
            </w:r>
          </w:p>
        </w:tc>
        <w:tc>
          <w:tcPr/>
          <w:p>
            <w:pPr>
              <w:pStyle w:val="Compact"/>
              <w:jc w:val="left"/>
            </w:pPr>
            <w:r>
              <w:t xml:space="preserve">1 lot</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06</w:t>
            </w:r>
          </w:p>
        </w:tc>
        <w:tc>
          <w:tcPr/>
          <w:p>
            <w:pPr>
              <w:pStyle w:val="Compact"/>
              <w:jc w:val="left"/>
            </w:pPr>
            <w:r>
              <w:t xml:space="preserve">Fire alarm system maintenance and Firefighter coordination integration – Italy Milan facility</w:t>
            </w:r>
          </w:p>
        </w:tc>
        <w:tc>
          <w:tcPr/>
          <w:p>
            <w:pPr>
              <w:pStyle w:val="Compact"/>
              <w:jc w:val="left"/>
            </w:pPr>
            <w:r>
              <w:t xml:space="preserve">12 months</w:t>
            </w:r>
          </w:p>
        </w:tc>
        <w:tc>
          <w:tcPr/>
          <w:p>
            <w:pPr>
              <w:pStyle w:val="Compact"/>
              <w:jc w:val="left"/>
            </w:pPr>
            <w:r>
              <w:t xml:space="preserve">4,300.00</w:t>
            </w:r>
          </w:p>
        </w:tc>
        <w:tc>
          <w:tcPr/>
          <w:p>
            <w:pPr>
              <w:pStyle w:val="Compact"/>
              <w:jc w:val="left"/>
            </w:pPr>
            <w:r>
              <w:t xml:space="preserve">4,300.00</w:t>
            </w:r>
          </w:p>
        </w:tc>
      </w:tr>
      <w:tr>
        <w:tc>
          <w:tcPr/>
          <w:p>
            <w:pPr>
              <w:pStyle w:val="Compact"/>
              <w:jc w:val="left"/>
            </w:pPr>
            <w:r>
              <w:t xml:space="preserve">07</w:t>
            </w:r>
          </w:p>
        </w:tc>
        <w:tc>
          <w:tcPr/>
          <w:p>
            <w:pPr>
              <w:pStyle w:val="Compact"/>
              <w:jc w:val="left"/>
            </w:pPr>
            <w:r>
              <w:t xml:space="preserve">Annual fire drill and evacuation simulation (coordinated with Vigili del Fuoco Milano)</w:t>
            </w:r>
          </w:p>
        </w:tc>
        <w:tc>
          <w:tcPr/>
          <w:p>
            <w:pPr>
              <w:pStyle w:val="Compact"/>
              <w:jc w:val="left"/>
            </w:pPr>
            <w:r>
              <w:t xml:space="preserve">2 drills</w:t>
            </w:r>
          </w:p>
        </w:tc>
        <w:tc>
          <w:tcPr/>
          <w:p>
            <w:pPr>
              <w:pStyle w:val="Compact"/>
              <w:jc w:val="left"/>
            </w:pPr>
            <w:r>
              <w:t xml:space="preserve">5,600.00</w:t>
            </w:r>
          </w:p>
        </w:tc>
        <w:tc>
          <w:tcPr/>
          <w:p>
            <w:pPr>
              <w:pStyle w:val="Compact"/>
              <w:jc w:val="left"/>
            </w:pPr>
            <w:r>
              <w:t xml:space="preserve">11,200.00</w:t>
            </w:r>
          </w:p>
        </w:tc>
      </w:tr>
      <w:tr>
        <w:tc>
          <w:tcPr/>
          <w:p>
            <w:pPr>
              <w:pStyle w:val="Compact"/>
              <w:jc w:val="left"/>
            </w:pPr>
            <w:r>
              <w:t xml:space="preserve">08</w:t>
            </w:r>
          </w:p>
        </w:tc>
        <w:tc>
          <w:tcPr/>
          <w:p>
            <w:pPr>
              <w:pStyle w:val="Compact"/>
              <w:jc w:val="left"/>
            </w:pPr>
            <w:r>
              <w:t xml:space="preserve">Administrative compliance, insurance, and regulatory reporting for Firefighter operations in Italy Milan</w:t>
            </w:r>
          </w:p>
        </w:tc>
        <w:tc>
          <w:tcPr/>
          <w:p>
            <w:pPr>
              <w:pStyle w:val="Compact"/>
              <w:jc w:val="left"/>
            </w:pPr>
            <w:r>
              <w:t xml:space="preserve">12 months</w:t>
            </w:r>
          </w:p>
        </w:tc>
        <w:tc>
          <w:tcPr/>
          <w:p>
            <w:pPr>
              <w:pStyle w:val="Compact"/>
              <w:jc w:val="left"/>
            </w:pPr>
            <w:r>
              <w:t xml:space="preserve">3,900.00</w:t>
            </w:r>
          </w:p>
        </w:tc>
        <w:tc>
          <w:tcPr/>
          <w:p>
            <w:pPr>
              <w:pStyle w:val="Compact"/>
              <w:jc w:val="left"/>
            </w:pPr>
            <w:r>
              <w:t xml:space="preserve">3,900.00</w:t>
            </w:r>
          </w:p>
        </w:tc>
      </w:tr>
      <w:tr>
        <w:tc>
          <w:tcPr>
            <w:gridSpan w:val="4"/>
          </w:tcPr>
          <w:p>
            <w:pPr>
              <w:pStyle w:val="Compact"/>
              <w:jc w:val="left"/>
            </w:pPr>
            <w:r>
              <w:t xml:space="preserve">SUBTOTAL (before VAT)</w:t>
            </w:r>
          </w:p>
        </w:tc>
        <w:tc>
          <w:tcPr/>
          <w:p>
            <w:pPr>
              <w:pStyle w:val="Compact"/>
              <w:jc w:val="left"/>
            </w:pPr>
            <w:r>
              <w:t xml:space="preserve">167,350.00</w:t>
            </w:r>
          </w:p>
        </w:tc>
      </w:tr>
      <w:tr>
        <w:tc>
          <w:tcPr>
            <w:gridSpan w:val="4"/>
          </w:tcPr>
          <w:p>
            <w:pPr>
              <w:pStyle w:val="Compact"/>
              <w:jc w:val="left"/>
            </w:pPr>
            <w:r>
              <w:t xml:space="preserve">VAT (22% – Italian standard rate)</w:t>
            </w:r>
          </w:p>
        </w:tc>
        <w:tc>
          <w:tcPr/>
          <w:p>
            <w:pPr>
              <w:pStyle w:val="Compact"/>
              <w:jc w:val="left"/>
            </w:pPr>
            <w:r>
              <w:t xml:space="preserve">36,817.00</w:t>
            </w:r>
          </w:p>
        </w:tc>
      </w:tr>
      <w:tr>
        <w:tc>
          <w:tcPr>
            <w:gridSpan w:val="4"/>
          </w:tcPr>
          <w:p>
            <w:pPr>
              <w:pStyle w:val="Compact"/>
              <w:jc w:val="left"/>
            </w:pPr>
            <w:r>
              <w:t xml:space="preserve">GRAND TOTAL (Quotation Estimate)</w:t>
            </w:r>
          </w:p>
        </w:tc>
        <w:tc>
          <w:tcPr/>
          <w:p>
            <w:pPr>
              <w:pStyle w:val="Compact"/>
              <w:jc w:val="left"/>
            </w:pPr>
            <w:r>
              <w:t xml:space="preserve">204,167.00</w:t>
            </w:r>
          </w:p>
        </w:tc>
      </w:tr>
    </w:tbl>
    <w:bookmarkEnd w:id="22"/>
    <w:bookmarkStart w:id="23" w:name="X3dc0b29d26e7a6ec6c746597a3b38fe35065833"/>
    <w:p>
      <w:pPr>
        <w:pStyle w:val="Heading2"/>
      </w:pPr>
      <w:r>
        <w:t xml:space="preserve">3. Firefighter Service Specifications for Italy Milan</w:t>
      </w:r>
    </w:p>
    <w:p>
      <w:pPr>
        <w:pStyle w:val="FirstParagraph"/>
      </w:pPr>
      <w:r>
        <w:t xml:space="preserve">All</w:t>
      </w:r>
      <w:r>
        <w:t xml:space="preserve"> </w:t>
      </w:r>
      <w:r>
        <w:rPr>
          <w:bCs/>
          <w:b/>
        </w:rPr>
        <w:t xml:space="preserve">Firefighter</w:t>
      </w:r>
      <w:r>
        <w:t xml:space="preserve"> </w:t>
      </w:r>
      <w:r>
        <w:t xml:space="preserve">personnel assigned under this</w:t>
      </w:r>
      <w:r>
        <w:t xml:space="preserve"> </w:t>
      </w:r>
      <w:r>
        <w:rPr>
          <w:bCs/>
          <w:b/>
        </w:rPr>
        <w:t xml:space="preserve">Quotation Estimate</w:t>
      </w:r>
      <w:r>
        <w:t xml:space="preserve"> </w:t>
      </w:r>
      <w:r>
        <w:t xml:space="preserve">will be stationed at a dedicated operational base within the</w:t>
      </w:r>
      <w:r>
        <w:t xml:space="preserve"> </w:t>
      </w:r>
      <w:r>
        <w:rPr>
          <w:bCs/>
          <w:b/>
        </w:rPr>
        <w:t xml:space="preserve">Italy Milan</w:t>
      </w:r>
      <w:r>
        <w:t xml:space="preserve"> </w:t>
      </w:r>
      <w:r>
        <w:t xml:space="preserve">metropolitan area to ensure a maximum response time of 8 minutes to any covered location. The</w:t>
      </w:r>
      <w:r>
        <w:t xml:space="preserve"> </w:t>
      </w:r>
      <w:r>
        <w:rPr>
          <w:bCs/>
          <w:b/>
        </w:rPr>
        <w:t xml:space="preserve">Firefighter</w:t>
      </w:r>
      <w:r>
        <w:t xml:space="preserve"> </w:t>
      </w:r>
      <w:r>
        <w:t xml:space="preserve">team will consist of a minimum of four (4) certified operators per shift, each holding a valid "Attestato di Formazione" for industrial fire response as recognized by the Italian Ministry of the Interior. The</w:t>
      </w:r>
      <w:r>
        <w:t xml:space="preserve"> </w:t>
      </w:r>
      <w:r>
        <w:rPr>
          <w:bCs/>
          <w:b/>
        </w:rPr>
        <w:t xml:space="preserve">Firefighter</w:t>
      </w:r>
      <w:r>
        <w:t xml:space="preserve"> </w:t>
      </w:r>
      <w:r>
        <w:t xml:space="preserve">vehicles will be equipped with Class A, B, and C fire suppression systems, foam application units, and personal protective equipment meeting EN 469:2020 standards.</w:t>
      </w:r>
    </w:p>
    <w:p>
      <w:pPr>
        <w:pStyle w:val="BodyText"/>
      </w:pPr>
      <w:r>
        <w:t xml:space="preserve">Given the specific urban characteristics of</w:t>
      </w:r>
      <w:r>
        <w:t xml:space="preserve"> </w:t>
      </w:r>
      <w:r>
        <w:rPr>
          <w:bCs/>
          <w:b/>
        </w:rPr>
        <w:t xml:space="preserve">Italy Milan</w:t>
      </w:r>
      <w:r>
        <w:t xml:space="preserve">—including narrow historic streets in the Centro Storico, high-density commercial towers in the CityLife and Porta Nuova districts, and the extensive industrial corridors along the SS35 and A4 motorway—the</w:t>
      </w:r>
      <w:r>
        <w:t xml:space="preserve"> </w:t>
      </w:r>
      <w:r>
        <w:rPr>
          <w:bCs/>
          <w:b/>
        </w:rPr>
        <w:t xml:space="preserve">Firefighter</w:t>
      </w:r>
      <w:r>
        <w:t xml:space="preserve"> </w:t>
      </w:r>
      <w:r>
        <w:t xml:space="preserve">deployment strategy outlined in this</w:t>
      </w:r>
      <w:r>
        <w:t xml:space="preserve"> </w:t>
      </w:r>
      <w:r>
        <w:rPr>
          <w:bCs/>
          <w:b/>
        </w:rPr>
        <w:t xml:space="preserve">Quotation Estimate</w:t>
      </w:r>
      <w:r>
        <w:t xml:space="preserve"> </w:t>
      </w:r>
      <w:r>
        <w:t xml:space="preserve">incorporates zone-based coverage with mobile units positioned at strategic intervals to minimize transit delays.</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rPr>
          <w:bCs/>
          <w:b/>
        </w:rPr>
        <w:t xml:space="preserve">Quotation Estimate</w:t>
      </w:r>
      <w:r>
        <w:t xml:space="preserve"> </w:t>
      </w:r>
      <w:r>
        <w:t xml:space="preserve">remains valid for a period of ninety (90) calendar days from the date of issue. After this period, all pricing for</w:t>
      </w:r>
      <w:r>
        <w:t xml:space="preserve"> </w:t>
      </w:r>
      <w:r>
        <w:rPr>
          <w:bCs/>
          <w:b/>
        </w:rPr>
        <w:t xml:space="preserve">Firefighter</w:t>
      </w:r>
      <w:r>
        <w:t xml:space="preserve"> </w:t>
      </w:r>
      <w:r>
        <w:t xml:space="preserve">services in</w:t>
      </w:r>
      <w:r>
        <w:t xml:space="preserve"> </w:t>
      </w:r>
      <w:r>
        <w:rPr>
          <w:bCs/>
          <w:b/>
        </w:rPr>
        <w:t xml:space="preserve">Italy Milan</w:t>
      </w:r>
      <w:r>
        <w:t xml:space="preserve"> </w:t>
      </w:r>
      <w:r>
        <w:t xml:space="preserve">is subject to revision based on market conditions and regulatory changes.</w:t>
      </w:r>
    </w:p>
    <w:p>
      <w:pPr>
        <w:numPr>
          <w:ilvl w:val="0"/>
          <w:numId w:val="1001"/>
        </w:numPr>
        <w:pStyle w:val="Compact"/>
      </w:pPr>
      <w:r>
        <w:rPr>
          <w:bCs/>
          <w:b/>
        </w:rPr>
        <w:t xml:space="preserve">Payment Terms:</w:t>
      </w:r>
      <w:r>
        <w:t xml:space="preserve"> </w:t>
      </w:r>
      <w:r>
        <w:t xml:space="preserve">Invoices for</w:t>
      </w:r>
      <w:r>
        <w:t xml:space="preserve"> </w:t>
      </w:r>
      <w:r>
        <w:rPr>
          <w:bCs/>
          <w:b/>
        </w:rPr>
        <w:t xml:space="preserve">Firefighter</w:t>
      </w:r>
      <w:r>
        <w:t xml:space="preserve"> </w:t>
      </w:r>
      <w:r>
        <w:t xml:space="preserve">services will be issued monthly in arrears. Payment is due within thirty (30) days of invoice date via bank transfer to the account specified on the invoice. Late payments will incur interest at the rate prescribed by Italian law (D.Lgs. 231/2002).</w:t>
      </w:r>
    </w:p>
    <w:p>
      <w:pPr>
        <w:numPr>
          <w:ilvl w:val="0"/>
          <w:numId w:val="1001"/>
        </w:numPr>
        <w:pStyle w:val="Compact"/>
      </w:pPr>
      <w:r>
        <w:rPr>
          <w:bCs/>
          <w:b/>
        </w:rPr>
        <w:t xml:space="preserve">Contract Duration:</w:t>
      </w:r>
      <w:r>
        <w:t xml:space="preserve"> </w:t>
      </w:r>
      <w:r>
        <w:t xml:space="preserve">The</w:t>
      </w:r>
      <w:r>
        <w:t xml:space="preserve"> </w:t>
      </w:r>
      <w:r>
        <w:rPr>
          <w:bCs/>
          <w:b/>
        </w:rPr>
        <w:t xml:space="preserve">Firefighter</w:t>
      </w:r>
      <w:r>
        <w:t xml:space="preserve"> </w:t>
      </w:r>
      <w:r>
        <w:t xml:space="preserve">service agreement, upon acceptance of this</w:t>
      </w:r>
      <w:r>
        <w:t xml:space="preserve"> </w:t>
      </w:r>
      <w:r>
        <w:rPr>
          <w:bCs/>
          <w:b/>
        </w:rPr>
        <w:t xml:space="preserve">Quotation Estimate</w:t>
      </w:r>
      <w:r>
        <w:t xml:space="preserve">, shall commence on the date of mutual signature and continue for a minimum term of twelve (12) months, renewable by mutual written consent.</w:t>
      </w:r>
    </w:p>
    <w:p>
      <w:pPr>
        <w:numPr>
          <w:ilvl w:val="0"/>
          <w:numId w:val="1001"/>
        </w:numPr>
        <w:pStyle w:val="Compact"/>
      </w:pPr>
      <w:r>
        <w:rPr>
          <w:bCs/>
          <w:b/>
        </w:rPr>
        <w:t xml:space="preserve">Regulatory Compliance:</w:t>
      </w:r>
      <w:r>
        <w:t xml:space="preserve"> </w:t>
      </w:r>
      <w:r>
        <w:t xml:space="preserve">All</w:t>
      </w:r>
      <w:r>
        <w:t xml:space="preserve"> </w:t>
      </w:r>
      <w:r>
        <w:rPr>
          <w:bCs/>
          <w:b/>
        </w:rPr>
        <w:t xml:space="preserve">Firefighter</w:t>
      </w:r>
      <w:r>
        <w:t xml:space="preserve"> </w:t>
      </w:r>
      <w:r>
        <w:t xml:space="preserve">operations will comply with the current Italian fire safety legislation, the municipal regulations of the Comune di Milano, and the guidelines issued by the Comando Provinciale dei Vigili del Fuoco di Milano. The client acknowledges that this</w:t>
      </w:r>
      <w:r>
        <w:t xml:space="preserve"> </w:t>
      </w:r>
      <w:r>
        <w:rPr>
          <w:bCs/>
          <w:b/>
        </w:rPr>
        <w:t xml:space="preserve">Quotation Estimate</w:t>
      </w:r>
      <w:r>
        <w:t xml:space="preserve"> </w:t>
      </w:r>
      <w:r>
        <w:t xml:space="preserve">does not replace the mandatory SCIA (Segnalazione Certificata di Inizio Attività) filing required for</w:t>
      </w:r>
      <w:r>
        <w:t xml:space="preserve"> </w:t>
      </w:r>
      <w:r>
        <w:rPr>
          <w:bCs/>
          <w:b/>
        </w:rPr>
        <w:t xml:space="preserve">Firefighter</w:t>
      </w:r>
      <w:r>
        <w:t xml:space="preserve"> </w:t>
      </w:r>
      <w:r>
        <w:t xml:space="preserve">service operations in</w:t>
      </w:r>
      <w:r>
        <w:t xml:space="preserve"> </w:t>
      </w:r>
      <w:r>
        <w:rPr>
          <w:bCs/>
          <w:b/>
        </w:rPr>
        <w:t xml:space="preserve">Italy Milan</w:t>
      </w:r>
      <w:r>
        <w:t xml:space="preserve">.</w:t>
      </w:r>
    </w:p>
    <w:p>
      <w:pPr>
        <w:numPr>
          <w:ilvl w:val="0"/>
          <w:numId w:val="1001"/>
        </w:numPr>
        <w:pStyle w:val="Compact"/>
      </w:pPr>
      <w:r>
        <w:rPr>
          <w:bCs/>
          <w:b/>
        </w:rPr>
        <w:t xml:space="preserve">Force Majeure:</w:t>
      </w:r>
      <w:r>
        <w:t xml:space="preserve"> </w:t>
      </w:r>
      <w:r>
        <w:t xml:space="preserve">Neither party shall be liable for failure to perform</w:t>
      </w:r>
      <w:r>
        <w:t xml:space="preserve"> </w:t>
      </w:r>
      <w:r>
        <w:rPr>
          <w:bCs/>
          <w:b/>
        </w:rPr>
        <w:t xml:space="preserve">Firefighter</w:t>
      </w:r>
      <w:r>
        <w:t xml:space="preserve"> </w:t>
      </w:r>
      <w:r>
        <w:t xml:space="preserve">service obligations due to events beyond reasonable control, including but not limited to natural disasters, government-mandated closures, or public health emergencies affecting the</w:t>
      </w:r>
      <w:r>
        <w:t xml:space="preserve"> </w:t>
      </w:r>
      <w:r>
        <w:rPr>
          <w:bCs/>
          <w:b/>
        </w:rPr>
        <w:t xml:space="preserve">Italy Milan</w:t>
      </w:r>
      <w:r>
        <w:t xml:space="preserve"> </w:t>
      </w:r>
      <w:r>
        <w:t xml:space="preserve">region.</w:t>
      </w:r>
    </w:p>
    <w:p>
      <w:pPr>
        <w:numPr>
          <w:ilvl w:val="0"/>
          <w:numId w:val="1001"/>
        </w:numPr>
        <w:pStyle w:val="Compact"/>
      </w:pPr>
      <w:r>
        <w:rPr>
          <w:bCs/>
          <w:b/>
        </w:rPr>
        <w:t xml:space="preserve">Confidentiality:</w:t>
      </w:r>
      <w:r>
        <w:t xml:space="preserve"> </w:t>
      </w:r>
      <w:r>
        <w:t xml:space="preserve">All operational data, site plans, and personnel records related to the</w:t>
      </w:r>
      <w:r>
        <w:t xml:space="preserve"> </w:t>
      </w:r>
      <w:r>
        <w:rPr>
          <w:bCs/>
          <w:b/>
        </w:rPr>
        <w:t xml:space="preserve">Firefighter</w:t>
      </w:r>
      <w:r>
        <w:t xml:space="preserve"> </w:t>
      </w:r>
      <w:r>
        <w:t xml:space="preserve">services in</w:t>
      </w:r>
      <w:r>
        <w:t xml:space="preserve"> </w:t>
      </w:r>
      <w:r>
        <w:rPr>
          <w:bCs/>
          <w:b/>
        </w:rPr>
        <w:t xml:space="preserve">Italy Milan</w:t>
      </w:r>
      <w:r>
        <w:t xml:space="preserve"> </w:t>
      </w:r>
      <w:r>
        <w:t xml:space="preserve">shall be treated as strictly confidential and shall not be disclosed to third parties without prior written consent.</w:t>
      </w:r>
    </w:p>
    <w:p>
      <w:pPr>
        <w:numPr>
          <w:ilvl w:val="0"/>
          <w:numId w:val="1001"/>
        </w:numPr>
        <w:pStyle w:val="Compact"/>
      </w:pPr>
      <w:r>
        <w:rPr>
          <w:bCs/>
          <w:b/>
        </w:rPr>
        <w:t xml:space="preserve">Governing Law:</w:t>
      </w:r>
      <w:r>
        <w:t xml:space="preserve"> </w:t>
      </w:r>
      <w:r>
        <w:t xml:space="preserve">This</w:t>
      </w:r>
      <w:r>
        <w:t xml:space="preserve"> </w:t>
      </w:r>
      <w:r>
        <w:rPr>
          <w:bCs/>
          <w:b/>
        </w:rPr>
        <w:t xml:space="preserve">Quotation Estimate</w:t>
      </w:r>
      <w:r>
        <w:t xml:space="preserve"> </w:t>
      </w:r>
      <w:r>
        <w:t xml:space="preserve">and any resulting contract shall be governed by and interpreted in accordance with the laws of the Italian Republic. Any disputes shall be resolved by the competent courts of the Tribunale di Milano,</w:t>
      </w:r>
      <w:r>
        <w:t xml:space="preserve"> </w:t>
      </w:r>
      <w:r>
        <w:rPr>
          <w:bCs/>
          <w:b/>
        </w:rPr>
        <w:t xml:space="preserve">Italy Milan</w:t>
      </w:r>
      <w:r>
        <w:t xml:space="preserve">.</w:t>
      </w:r>
    </w:p>
    <w:p>
      <w:pPr>
        <w:pStyle w:val="FirstParagraph"/>
      </w:pPr>
      <w:r>
        <w:rPr>
          <w:bCs/>
          <w:b/>
        </w:rPr>
        <w:t xml:space="preserve">Important Note:</w:t>
      </w:r>
      <w:r>
        <w:t xml:space="preserve"> </w:t>
      </w:r>
      <w:r>
        <w:t xml:space="preserve">This</w:t>
      </w:r>
      <w:r>
        <w:t xml:space="preserve"> </w:t>
      </w:r>
      <w:r>
        <w:rPr>
          <w:bCs/>
          <w:b/>
        </w:rPr>
        <w:t xml:space="preserve">Quotation Estimate</w:t>
      </w:r>
      <w:r>
        <w:t xml:space="preserve"> </w:t>
      </w:r>
      <w:r>
        <w:t xml:space="preserve">is a non-binding financial proposal for</w:t>
      </w:r>
      <w:r>
        <w:t xml:space="preserve"> </w:t>
      </w:r>
      <w:r>
        <w:rPr>
          <w:bCs/>
          <w:b/>
        </w:rPr>
        <w:t xml:space="preserve">Firefighter</w:t>
      </w:r>
      <w:r>
        <w:t xml:space="preserve"> </w:t>
      </w:r>
      <w:r>
        <w:t xml:space="preserve">services in</w:t>
      </w:r>
      <w:r>
        <w:t xml:space="preserve"> </w:t>
      </w:r>
      <w:r>
        <w:rPr>
          <w:bCs/>
          <w:b/>
        </w:rPr>
        <w:t xml:space="preserve">Italy Milan</w:t>
      </w:r>
      <w:r>
        <w:t xml:space="preserve">. Final pricing may be adjusted upon site survey and detailed risk assessment. The client is advised to verify all regulatory requirements with the local Vigili del Fuoco Milano office before contract execution.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for</w:t>
      </w:r>
      <w:r>
        <w:t xml:space="preserve"> </w:t>
      </w:r>
      <w:r>
        <w:rPr>
          <w:bCs/>
          <w:b/>
        </w:rPr>
        <w:t xml:space="preserve">Firefighter</w:t>
      </w:r>
      <w:r>
        <w:t xml:space="preserve"> </w:t>
      </w:r>
      <w:r>
        <w:t xml:space="preserve">services in</w:t>
      </w:r>
      <w:r>
        <w:t xml:space="preserve"> </w:t>
      </w:r>
      <w:r>
        <w:rPr>
          <w:bCs/>
          <w:b/>
        </w:rPr>
        <w:t xml:space="preserve">Italy Milan</w:t>
      </w:r>
      <w:r>
        <w:t xml:space="preserve"> </w:t>
      </w:r>
      <w:r>
        <w:t xml:space="preserve">and agrees to the terms, conditions, and pricing outlined herein. This signature constitutes formal acceptance of the</w:t>
      </w:r>
      <w:r>
        <w:t xml:space="preserve"> </w:t>
      </w:r>
      <w:r>
        <w:rPr>
          <w:bCs/>
          <w:b/>
        </w:rPr>
        <w:t xml:space="preserve">Quotation Estimate</w:t>
      </w:r>
      <w:r>
        <w:t xml:space="preserve"> </w:t>
      </w:r>
      <w:r>
        <w:t xml:space="preserve">and authorizes the commencement of</w:t>
      </w:r>
      <w:r>
        <w:t xml:space="preserve"> </w:t>
      </w:r>
      <w:r>
        <w:rPr>
          <w:bCs/>
          <w:b/>
        </w:rPr>
        <w:t xml:space="preserve">Firefighter</w:t>
      </w:r>
      <w:r>
        <w:t xml:space="preserve"> </w:t>
      </w:r>
      <w:r>
        <w:t xml:space="preserve">service planning and deployment.</w:t>
      </w:r>
    </w:p>
    <w:p>
      <w:pPr>
        <w:pStyle w:val="BodyText"/>
      </w:pPr>
      <w:r>
        <w:rPr>
          <w:bCs/>
          <w:b/>
        </w:rPr>
        <w:t xml:space="preserve">For the Service Provider:</w:t>
      </w:r>
    </w:p>
    <w:p>
      <w:pPr>
        <w:pStyle w:val="BodyText"/>
      </w:pPr>
      <w:r>
        <w:t xml:space="preserve">FireSafe Italia S.r.l.</w:t>
      </w:r>
    </w:p>
    <w:p>
      <w:pPr>
        <w:pStyle w:val="BodyText"/>
      </w:pPr>
      <w:r>
        <w:t xml:space="preserve">Via della Conciliazione 42, 20122 Milano (MI), Italy</w:t>
      </w:r>
    </w:p>
    <w:p>
      <w:pPr>
        <w:pStyle w:val="BodyText"/>
      </w:pPr>
      <w:r>
        <w:t xml:space="preserve">Authorized Signatory</w:t>
      </w:r>
    </w:p>
    <w:p>
      <w:pPr>
        <w:pStyle w:val="BodyText"/>
      </w:pPr>
      <w:r>
        <w:t xml:space="preserve">Name: Ing. Marco Bellini</w:t>
      </w:r>
    </w:p>
    <w:p>
      <w:pPr>
        <w:pStyle w:val="BodyText"/>
      </w:pPr>
      <w:r>
        <w:t xml:space="preserve">Date: _______________</w:t>
      </w:r>
    </w:p>
    <w:p>
      <w:pPr>
        <w:pStyle w:val="BodyText"/>
      </w:pPr>
      <w:r>
        <w:rPr>
          <w:bCs/>
          <w:b/>
        </w:rPr>
        <w:t xml:space="preserve">For the Client:</w:t>
      </w:r>
    </w:p>
    <w:p>
      <w:pPr>
        <w:pStyle w:val="BodyText"/>
      </w:pPr>
      <w:r>
        <w:t xml:space="preserve">[Client Company Name]</w:t>
      </w:r>
    </w:p>
    <w:p>
      <w:pPr>
        <w:pStyle w:val="BodyText"/>
      </w:pPr>
      <w:r>
        <w:t xml:space="preserve">[Client Address, Italy Milan]</w:t>
      </w:r>
    </w:p>
    <w:p>
      <w:pPr>
        <w:pStyle w:val="BodyText"/>
      </w:pPr>
      <w:r>
        <w:t xml:space="preserve">Authorized Signatory</w:t>
      </w:r>
    </w:p>
    <w:p>
      <w:pPr>
        <w:pStyle w:val="BodyText"/>
      </w:pPr>
      <w:r>
        <w:t xml:space="preserve">Name: _______________</w:t>
      </w:r>
    </w:p>
    <w:p>
      <w:pPr>
        <w:pStyle w:val="BodyText"/>
      </w:pPr>
      <w:r>
        <w:t xml:space="preserve">Date: _______________</w:t>
      </w:r>
    </w:p>
    <w:p>
      <w:pPr>
        <w:pStyle w:val="BodyText"/>
      </w:pPr>
      <w:r>
        <w:t xml:space="preserve">This Quotation Estimate document was generated for Firefighter service operations in Italy Milan. Document ID: QTE-FIRE-MIL-2025-0047.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Italy Milan</dc:title>
  <dc:creator/>
  <dc:language>en</dc:language>
  <cp:keywords/>
  <dcterms:created xsi:type="dcterms:W3CDTF">2026-10-10T02:32:55Z</dcterms:created>
  <dcterms:modified xsi:type="dcterms:W3CDTF">2026-10-10T02:32:55Z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