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4b331af61b2d1382faf57ad4f6743db3ee79b05"/>
    <w:p>
      <w:pPr>
        <w:pStyle w:val="Heading1"/>
      </w:pPr>
      <w:r>
        <w:t xml:space="preserve">Kyoto Metropolitan Fire &amp; Safety Services Co., Ltd.</w:t>
      </w:r>
    </w:p>
    <w:p>
      <w:pPr>
        <w:pStyle w:val="FirstParagraph"/>
      </w:pPr>
      <w:r>
        <w:t xml:space="preserve">12-34 Higashiyama-ku, Kyoto 605-0001, Japan | Tel: +81-75-123-4567 | Email: quotes@kyotofiresafety.jp</w:t>
      </w:r>
    </w:p>
    <w:p>
      <w:pPr>
        <w:pStyle w:val="BodyText"/>
      </w:pPr>
      <w:r>
        <w:t xml:space="preserve">Licensed Fire Protection Contractor – Registration No. JP-FPC-2024-08821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Japan Kyoto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Kyoto Cultural Heritage Preservation Authority</w:t>
      </w:r>
    </w:p>
    <w:p>
      <w:pPr>
        <w:pStyle w:val="BodyText"/>
      </w:pPr>
      <w:r>
        <w:rPr>
          <w:bCs/>
          <w:b/>
        </w:rPr>
        <w:t xml:space="preserve">Address:</w:t>
      </w:r>
      <w:r>
        <w:t xml:space="preserve"> </w:t>
      </w:r>
      <w:r>
        <w:t xml:space="preserve">456 Nishiki-cho, Nakagyo-ku, Kyoto 604-8001, Japan</w:t>
      </w:r>
    </w:p>
    <w:p>
      <w:pPr>
        <w:pStyle w:val="BodyText"/>
      </w:pPr>
      <w:r>
        <w:rPr>
          <w:bCs/>
          <w:b/>
        </w:rPr>
        <w:t xml:space="preserve">Contact:</w:t>
      </w:r>
      <w:r>
        <w:t xml:space="preserve"> </w:t>
      </w:r>
      <w:r>
        <w:t xml:space="preserve">Mr. Tanaka Hiroshi</w:t>
      </w:r>
    </w:p>
    <w:p>
      <w:pPr>
        <w:pStyle w:val="BodyText"/>
      </w:pPr>
      <w:r>
        <w:rPr>
          <w:bCs/>
          <w:b/>
        </w:rPr>
        <w:t xml:space="preserve">Email:</w:t>
      </w:r>
      <w:r>
        <w:t xml:space="preserve"> </w:t>
      </w:r>
      <w:r>
        <w:t xml:space="preserve">h.tanaka@kyoto-heritage.go.jp</w:t>
      </w:r>
    </w:p>
    <w:bookmarkEnd w:id="22"/>
    <w:p>
      <w:pPr>
        <w:pStyle w:val="BodyText"/>
      </w:pPr>
      <w:r>
        <w:t xml:space="preserve">Dear Mr. Tanaka,</w:t>
      </w:r>
    </w:p>
    <w:p>
      <w:pPr>
        <w:pStyle w:val="BodyText"/>
      </w:pPr>
      <w:r>
        <w:t xml:space="preserve">Thank you for requesting a</w:t>
      </w:r>
      <w:r>
        <w:t xml:space="preserve"> </w:t>
      </w:r>
      <w:r>
        <w:t xml:space="preserve">Quotation Estimate</w:t>
      </w:r>
      <w:r>
        <w:t xml:space="preserve"> </w:t>
      </w:r>
      <w:r>
        <w:t xml:space="preserve">for comprehensive</w:t>
      </w:r>
      <w:r>
        <w:t xml:space="preserve"> </w:t>
      </w:r>
      <w:r>
        <w:t xml:space="preserve">Firefighter</w:t>
      </w:r>
      <w:r>
        <w:t xml:space="preserve"> </w:t>
      </w:r>
      <w:r>
        <w:t xml:space="preserve">services and fire safety infrastructure for your facilities located in</w:t>
      </w:r>
      <w:r>
        <w:t xml:space="preserve"> </w:t>
      </w:r>
      <w:r>
        <w:t xml:space="preserve">Japan Kyoto</w:t>
      </w:r>
      <w:r>
        <w:t xml:space="preserve">. We are pleased to present this detailed proposal, which has been prepared in accordance with the Fire Service Act of Japan (Fire Prevention Act, Act No. 186 of 1950) and all applicable municipal regulations governing the Kyoto Prefecture. This</w:t>
      </w:r>
      <w:r>
        <w:t xml:space="preserve"> </w:t>
      </w:r>
      <w:r>
        <w:t xml:space="preserve">Quotation Estimate</w:t>
      </w:r>
      <w:r>
        <w:t xml:space="preserve"> </w:t>
      </w:r>
      <w:r>
        <w:t xml:space="preserve">covers the full scope of</w:t>
      </w:r>
      <w:r>
        <w:t xml:space="preserve"> </w:t>
      </w:r>
      <w:r>
        <w:t xml:space="preserve">Firefighter</w:t>
      </w:r>
      <w:r>
        <w:t xml:space="preserve"> </w:t>
      </w:r>
      <w:r>
        <w:t xml:space="preserve">personnel deployment, equipment provisioning, training programs, and ongoing maintenance services tailored specifically to the unique architectural and cultural requirements of properties situated in the historic</w:t>
      </w:r>
      <w:r>
        <w:t xml:space="preserve"> </w:t>
      </w:r>
      <w:r>
        <w:t xml:space="preserve">Japan Kyoto</w:t>
      </w:r>
      <w:r>
        <w:t xml:space="preserve"> </w:t>
      </w:r>
      <w:r>
        <w:t xml:space="preserve">region.</w:t>
      </w:r>
    </w:p>
    <w:p>
      <w:pPr>
        <w:pStyle w:val="BodyText"/>
      </w:pPr>
      <w:r>
        <w:t xml:space="preserve">Scope of Services – Firefighter Operations in Japan Kyoto</w:t>
      </w:r>
    </w:p>
    <w:p>
      <w:pPr>
        <w:pStyle w:val="BodyText"/>
      </w:pPr>
      <w:r>
        <w:t xml:space="preserve">The following</w:t>
      </w:r>
      <w:r>
        <w:t xml:space="preserve"> </w:t>
      </w:r>
      <w:r>
        <w:t xml:space="preserve">Quotation Estimate</w:t>
      </w:r>
      <w:r>
        <w:t xml:space="preserve"> </w:t>
      </w:r>
      <w:r>
        <w:t xml:space="preserve">encompasses all</w:t>
      </w:r>
      <w:r>
        <w:t xml:space="preserve"> </w:t>
      </w:r>
      <w:r>
        <w:t xml:space="preserve">Firefighter</w:t>
      </w:r>
      <w:r>
        <w:t xml:space="preserve"> </w:t>
      </w:r>
      <w:r>
        <w:t xml:space="preserve">services required for the client's premises in</w:t>
      </w:r>
      <w:r>
        <w:t xml:space="preserve"> </w:t>
      </w:r>
      <w:r>
        <w:t xml:space="preserve">Japan Kyoto</w:t>
      </w:r>
      <w:r>
        <w:t xml:space="preserve">, including but not limited to: on-site</w:t>
      </w:r>
      <w:r>
        <w:t xml:space="preserve"> </w:t>
      </w:r>
      <w:r>
        <w:t xml:space="preserve">Firefighter</w:t>
      </w:r>
      <w:r>
        <w:t xml:space="preserve"> </w:t>
      </w:r>
      <w:r>
        <w:t xml:space="preserve">stationing, fire suppression system installation and inspection, emergency response planning, annual</w:t>
      </w:r>
      <w:r>
        <w:t xml:space="preserve"> </w:t>
      </w:r>
      <w:r>
        <w:t xml:space="preserve">Firefighter</w:t>
      </w:r>
      <w:r>
        <w:t xml:space="preserve"> </w:t>
      </w:r>
      <w:r>
        <w:t xml:space="preserve">training exercises, and compliance auditing with the Kyoto Fire Bureau. Given the concentration of wooden heritage structures in</w:t>
      </w:r>
      <w:r>
        <w:t xml:space="preserve"> </w:t>
      </w:r>
      <w:r>
        <w:t xml:space="preserve">Japan Kyoto</w:t>
      </w:r>
      <w:r>
        <w:t xml:space="preserve">, our</w:t>
      </w:r>
      <w:r>
        <w:t xml:space="preserve"> </w:t>
      </w:r>
      <w:r>
        <w:t xml:space="preserve">Firefighter</w:t>
      </w:r>
      <w:r>
        <w:t xml:space="preserve"> </w:t>
      </w:r>
      <w:r>
        <w:t xml:space="preserve">team has been specifically trained in heritage-sensitive firefighting techniques to minimize structural damage during emergency interventions.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Deployment of certified Firefighter personnel (24/7 stationing) – Japan Kyoto site</w:t>
            </w:r>
          </w:p>
        </w:tc>
        <w:tc>
          <w:tcPr/>
          <w:p>
            <w:pPr>
              <w:pStyle w:val="Compact"/>
              <w:jc w:val="left"/>
            </w:pPr>
            <w:r>
              <w:t xml:space="preserve">12 officers / 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Firefighter emergency response vehicle (Type A, Kyoto Fire Bureau certified)</w:t>
            </w:r>
          </w:p>
        </w:tc>
        <w:tc>
          <w:tcPr/>
          <w:p>
            <w:pPr>
              <w:pStyle w:val="Compact"/>
              <w:jc w:val="left"/>
            </w:pPr>
            <w:r>
              <w:t xml:space="preserve">2 units / year</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Installation of automated fire suppression system (heritage-compatible, Japan Kyoto specification)</w:t>
            </w:r>
          </w:p>
        </w:tc>
        <w:tc>
          <w:tcPr/>
          <w:p>
            <w:pPr>
              <w:pStyle w:val="Compact"/>
              <w:jc w:val="left"/>
            </w:pPr>
            <w:r>
              <w:t xml:space="preserve">1 system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Quarterly Firefighter training and emergency drill sessions for facility staff</w:t>
            </w:r>
          </w:p>
        </w:tc>
        <w:tc>
          <w:tcPr/>
          <w:p>
            <w:pPr>
              <w:pStyle w:val="Compact"/>
              <w:jc w:val="left"/>
            </w:pPr>
            <w:r>
              <w:t xml:space="preserve">4 sessions / 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Annual Firefighter equipment inspection and certification (Kyoto Prefecture compliance)</w:t>
            </w:r>
          </w:p>
        </w:tc>
        <w:tc>
          <w:tcPr/>
          <w:p>
            <w:pPr>
              <w:pStyle w:val="Compact"/>
              <w:jc w:val="left"/>
            </w:pPr>
            <w:r>
              <w:t xml:space="preserve">1 inspection / 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Firefighter personal protective equipment (PPE) – full set per officer</w:t>
            </w:r>
          </w:p>
        </w:tc>
        <w:tc>
          <w:tcPr/>
          <w:p>
            <w:pPr>
              <w:pStyle w:val="Compact"/>
              <w:jc w:val="left"/>
            </w:pPr>
            <w:r>
              <w:t xml:space="preserve">12 sets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Fire alarm and detection system maintenance (Japan Kyoto heritage building protocol)</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Emergency evacuation plan development and Firefighter coordination mapping</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Firefighter liaison with Kyoto Fire Bureau – regulatory compliance reporting</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Supplementary Firefighter overtime and seasonal surge staffing (cherry blossom / autumn foliage peak periods in Japan Kyoto)</w:t>
            </w:r>
          </w:p>
        </w:tc>
        <w:tc>
          <w:tcPr/>
          <w:p>
            <w:pPr>
              <w:pStyle w:val="Compact"/>
              <w:jc w:val="left"/>
            </w:pPr>
            <w:r>
              <w:t xml:space="preserve">2 months</w:t>
            </w:r>
          </w:p>
        </w:tc>
        <w:tc>
          <w:tcPr/>
          <w:p>
            <w:pPr>
              <w:pStyle w:val="Compact"/>
              <w:jc w:val="left"/>
            </w:pPr>
            <w:r>
              <w:t xml:space="preserve">410,000</w:t>
            </w:r>
          </w:p>
        </w:tc>
        <w:tc>
          <w:tcPr/>
          <w:p>
            <w:pPr>
              <w:pStyle w:val="Compact"/>
              <w:jc w:val="left"/>
            </w:pPr>
            <w:r>
              <w:t xml:space="preserve">820,000</w:t>
            </w:r>
          </w:p>
        </w:tc>
      </w:tr>
      <w:tr>
        <w:tc>
          <w:tcPr>
            <w:gridSpan w:val="4"/>
          </w:tcPr>
          <w:p>
            <w:pPr>
              <w:pStyle w:val="Compact"/>
              <w:jc w:val="left"/>
            </w:pPr>
            <w:r>
              <w:t xml:space="preserve">TOTAL ESTIMATED COST (Before Tax)</w:t>
            </w:r>
          </w:p>
        </w:tc>
        <w:tc>
          <w:tcPr/>
          <w:p>
            <w:pPr>
              <w:pStyle w:val="Compact"/>
              <w:jc w:val="left"/>
            </w:pPr>
            <w:r>
              <w:t xml:space="preserve">19,350,000</w:t>
            </w:r>
          </w:p>
        </w:tc>
      </w:tr>
      <w:tr>
        <w:tc>
          <w:tcPr>
            <w:gridSpan w:val="4"/>
          </w:tcPr>
          <w:p>
            <w:pPr>
              <w:pStyle w:val="Compact"/>
              <w:jc w:val="left"/>
            </w:pPr>
            <w:r>
              <w:t xml:space="preserve">Consumption Tax (10%)</w:t>
            </w:r>
          </w:p>
        </w:tc>
        <w:tc>
          <w:tcPr/>
          <w:p>
            <w:pPr>
              <w:pStyle w:val="Compact"/>
              <w:jc w:val="left"/>
            </w:pPr>
            <w:r>
              <w:t xml:space="preserve">1,935,000</w:t>
            </w:r>
          </w:p>
        </w:tc>
      </w:tr>
      <w:tr>
        <w:tc>
          <w:tcPr>
            <w:gridSpan w:val="4"/>
          </w:tcPr>
          <w:p>
            <w:pPr>
              <w:pStyle w:val="Compact"/>
              <w:jc w:val="left"/>
            </w:pPr>
            <w:r>
              <w:t xml:space="preserve">GRAND TOTAL (JPY)</w:t>
            </w:r>
          </w:p>
        </w:tc>
        <w:tc>
          <w:tcPr/>
          <w:p>
            <w:pPr>
              <w:pStyle w:val="Compact"/>
              <w:jc w:val="left"/>
            </w:pPr>
            <w:r>
              <w:t xml:space="preserve">21,285,000</w:t>
            </w:r>
          </w:p>
        </w:tc>
      </w:tr>
    </w:tbl>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a period of ninety (90) days from the date of issue. Any</w:t>
      </w:r>
      <w:r>
        <w:t xml:space="preserve"> </w:t>
      </w:r>
      <w:r>
        <w:t xml:space="preserve">Firefighter</w:t>
      </w:r>
      <w:r>
        <w:t xml:space="preserve"> </w:t>
      </w:r>
      <w:r>
        <w:t xml:space="preserve">service engagement beyond this period will require a revised quotation.</w:t>
      </w:r>
    </w:p>
    <w:p>
      <w:pPr>
        <w:numPr>
          <w:ilvl w:val="0"/>
          <w:numId w:val="1001"/>
        </w:numPr>
        <w:pStyle w:val="Compact"/>
      </w:pPr>
      <w:r>
        <w:rPr>
          <w:bCs/>
          <w:b/>
        </w:rPr>
        <w:t xml:space="preserve">2.</w:t>
      </w:r>
      <w:r>
        <w:t xml:space="preserve"> </w:t>
      </w:r>
      <w:r>
        <w:t xml:space="preserve">All</w:t>
      </w:r>
      <w:r>
        <w:t xml:space="preserve"> </w:t>
      </w:r>
      <w:r>
        <w:t xml:space="preserve">Firefighter</w:t>
      </w:r>
      <w:r>
        <w:t xml:space="preserve"> </w:t>
      </w:r>
      <w:r>
        <w:t xml:space="preserve">personnel assigned to the</w:t>
      </w:r>
      <w:r>
        <w:t xml:space="preserve"> </w:t>
      </w:r>
      <w:r>
        <w:t xml:space="preserve">Japan Kyoto</w:t>
      </w:r>
      <w:r>
        <w:t xml:space="preserve"> </w:t>
      </w:r>
      <w:r>
        <w:t xml:space="preserve">site shall hold valid certifications issued under the Japanese Fire Service Act and shall undergo annual recertification.</w:t>
      </w:r>
    </w:p>
    <w:p>
      <w:pPr>
        <w:numPr>
          <w:ilvl w:val="0"/>
          <w:numId w:val="1001"/>
        </w:numPr>
        <w:pStyle w:val="Compact"/>
      </w:pPr>
      <w:r>
        <w:rPr>
          <w:bCs/>
          <w:b/>
        </w:rPr>
        <w:t xml:space="preserve">3.</w:t>
      </w:r>
      <w:r>
        <w:t xml:space="preserve"> </w:t>
      </w:r>
      <w:r>
        <w:t xml:space="preserve">Payment terms: 30% advance deposit upon acceptance of this</w:t>
      </w:r>
      <w:r>
        <w:t xml:space="preserve"> </w:t>
      </w:r>
      <w:r>
        <w:t xml:space="preserve">Quotation Estimate</w:t>
      </w:r>
      <w:r>
        <w:t xml:space="preserve">, 40% upon completion of system installation, and 30% upon final acceptance and certification by the Kyoto Fire Bureau.</w:t>
      </w:r>
    </w:p>
    <w:p>
      <w:pPr>
        <w:numPr>
          <w:ilvl w:val="0"/>
          <w:numId w:val="1001"/>
        </w:numPr>
        <w:pStyle w:val="Compact"/>
      </w:pPr>
      <w:r>
        <w:rPr>
          <w:bCs/>
          <w:b/>
        </w:rPr>
        <w:t xml:space="preserve">4.</w:t>
      </w:r>
      <w:r>
        <w:t xml:space="preserve"> </w:t>
      </w:r>
      <w:r>
        <w:t xml:space="preserve">All</w:t>
      </w:r>
      <w:r>
        <w:t xml:space="preserve"> </w:t>
      </w:r>
      <w:r>
        <w:t xml:space="preserve">Firefighter</w:t>
      </w:r>
      <w:r>
        <w:t xml:space="preserve"> </w:t>
      </w:r>
      <w:r>
        <w:t xml:space="preserve">equipment and vehicles shall be maintained in accordance with the standards set by the Fire and Disaster Management Agency of Japan and the Kyoto Prefectural Fire Department.</w:t>
      </w:r>
    </w:p>
    <w:p>
      <w:pPr>
        <w:numPr>
          <w:ilvl w:val="0"/>
          <w:numId w:val="1001"/>
        </w:numPr>
        <w:pStyle w:val="Compact"/>
      </w:pPr>
      <w:r>
        <w:rPr>
          <w:bCs/>
          <w:b/>
        </w:rPr>
        <w:t xml:space="preserve">5.</w:t>
      </w:r>
      <w:r>
        <w:t xml:space="preserve"> </w:t>
      </w:r>
      <w:r>
        <w:t xml:space="preserve">This</w:t>
      </w:r>
      <w:r>
        <w:t xml:space="preserve"> </w:t>
      </w:r>
      <w:r>
        <w:t xml:space="preserve">Quotation Estimate</w:t>
      </w:r>
      <w:r>
        <w:t xml:space="preserve"> </w:t>
      </w:r>
      <w:r>
        <w:t xml:space="preserve">does not include costs for structural repairs resulting from fire damage, which shall be covered under the client's separate insurance policy.</w:t>
      </w:r>
    </w:p>
    <w:p>
      <w:pPr>
        <w:numPr>
          <w:ilvl w:val="0"/>
          <w:numId w:val="1001"/>
        </w:numPr>
        <w:pStyle w:val="Compact"/>
      </w:pPr>
      <w:r>
        <w:rPr>
          <w:bCs/>
          <w:b/>
        </w:rPr>
        <w:t xml:space="preserve">6.</w:t>
      </w:r>
      <w:r>
        <w:t xml:space="preserve"> </w:t>
      </w:r>
      <w:r>
        <w:t xml:space="preserve">Seasonal surge staffing in</w:t>
      </w:r>
      <w:r>
        <w:t xml:space="preserve"> </w:t>
      </w:r>
      <w:r>
        <w:t xml:space="preserve">Japan Kyoto</w:t>
      </w:r>
      <w:r>
        <w:t xml:space="preserve"> </w:t>
      </w:r>
      <w:r>
        <w:t xml:space="preserve">(Items 10) is contingent upon the client's confirmation of peak visitor periods at least sixty (60) days in advance.</w:t>
      </w:r>
    </w:p>
    <w:p>
      <w:pPr>
        <w:numPr>
          <w:ilvl w:val="0"/>
          <w:numId w:val="1001"/>
        </w:numPr>
        <w:pStyle w:val="Compact"/>
      </w:pPr>
      <w:r>
        <w:rPr>
          <w:bCs/>
          <w:b/>
        </w:rPr>
        <w:t xml:space="preserve">7.</w:t>
      </w:r>
      <w:r>
        <w:t xml:space="preserve"> </w:t>
      </w:r>
      <w:r>
        <w:t xml:space="preserve">Any changes to the scope of</w:t>
      </w:r>
      <w:r>
        <w:t xml:space="preserve"> </w:t>
      </w:r>
      <w:r>
        <w:t xml:space="preserve">Firefighter</w:t>
      </w:r>
      <w:r>
        <w:t xml:space="preserve"> </w:t>
      </w:r>
      <w:r>
        <w:t xml:space="preserve">services after contract execution will be subject to a supplementary</w:t>
      </w:r>
      <w:r>
        <w:t xml:space="preserve"> </w:t>
      </w:r>
      <w:r>
        <w:t xml:space="preserve">Quotation Estimate</w:t>
      </w:r>
      <w:r>
        <w:t xml:space="preserve"> </w:t>
      </w:r>
      <w:r>
        <w:t xml:space="preserve">and mutual written agreement.</w:t>
      </w:r>
    </w:p>
    <w:p>
      <w:pPr>
        <w:numPr>
          <w:ilvl w:val="0"/>
          <w:numId w:val="1001"/>
        </w:numPr>
        <w:pStyle w:val="Compact"/>
      </w:pPr>
      <w:r>
        <w:rPr>
          <w:bCs/>
          <w:b/>
        </w:rPr>
        <w:t xml:space="preserve">8.</w:t>
      </w:r>
      <w:r>
        <w:t xml:space="preserve"> </w:t>
      </w:r>
      <w:r>
        <w:t xml:space="preserve">All work performed in</w:t>
      </w:r>
      <w:r>
        <w:t xml:space="preserve"> </w:t>
      </w:r>
      <w:r>
        <w:t xml:space="preserve">Japan Kyoto</w:t>
      </w:r>
      <w:r>
        <w:t xml:space="preserve"> </w:t>
      </w:r>
      <w:r>
        <w:t xml:space="preserve">shall comply with local heritage preservation regulations, particularly those governing the Higashiyama and Nakagyo districts.</w:t>
      </w:r>
    </w:p>
    <w:p>
      <w:pPr>
        <w:numPr>
          <w:ilvl w:val="0"/>
          <w:numId w:val="1001"/>
        </w:numPr>
        <w:pStyle w:val="Compact"/>
      </w:pPr>
      <w:r>
        <w:rPr>
          <w:bCs/>
          <w:b/>
        </w:rPr>
        <w:t xml:space="preserve">9.</w:t>
      </w:r>
      <w:r>
        <w:t xml:space="preserve"> </w:t>
      </w:r>
      <w:r>
        <w:t xml:space="preserve">Disputes arising from this</w:t>
      </w:r>
      <w:r>
        <w:t xml:space="preserve"> </w:t>
      </w:r>
      <w:r>
        <w:t xml:space="preserve">Quotation Estimate</w:t>
      </w:r>
      <w:r>
        <w:t xml:space="preserve"> </w:t>
      </w:r>
      <w:r>
        <w:t xml:space="preserve">or the resulting contract shall be resolved under the jurisdiction of the Kyoto District Court.</w:t>
      </w:r>
    </w:p>
    <w:p>
      <w:pPr>
        <w:numPr>
          <w:ilvl w:val="0"/>
          <w:numId w:val="1001"/>
        </w:numPr>
        <w:pStyle w:val="Compact"/>
      </w:pPr>
      <w:r>
        <w:rPr>
          <w:bCs/>
          <w:b/>
        </w:rPr>
        <w:t xml:space="preserve">10.</w:t>
      </w:r>
      <w:r>
        <w:t xml:space="preserve"> </w:t>
      </w:r>
      <w:r>
        <w:t xml:space="preserve">This</w:t>
      </w:r>
      <w:r>
        <w:t xml:space="preserve"> </w:t>
      </w:r>
      <w:r>
        <w:t xml:space="preserve">Quotation Estimate</w:t>
      </w:r>
      <w:r>
        <w:t xml:space="preserve"> </w:t>
      </w:r>
      <w:r>
        <w:t xml:space="preserve">is confidential and intended solely for the named client. Reproduction or distribution without written consent is prohibited.</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Japan Kyoto</w:t>
      </w:r>
      <w:r>
        <w:t xml:space="preserve"> </w:t>
      </w:r>
      <w:r>
        <w:t xml:space="preserve">as presented herein. The service provider confirms that all</w:t>
      </w:r>
      <w:r>
        <w:t xml:space="preserve"> </w:t>
      </w:r>
      <w:r>
        <w:t xml:space="preserve">Firefighter</w:t>
      </w:r>
      <w:r>
        <w:t xml:space="preserve"> </w:t>
      </w:r>
      <w:r>
        <w:t xml:space="preserve">personnel, equipment, and procedures described are available and compliant with all applicable Japanese and Kyoto municipal regulations.</w:t>
      </w:r>
    </w:p>
    <w:p>
      <w:pPr>
        <w:pStyle w:val="BodyText"/>
      </w:pPr>
      <w:r>
        <w:rPr>
          <w:bCs/>
          <w:b/>
        </w:rPr>
        <w:t xml:space="preserve">For: Kyoto Metropolitan Fire &amp; Safety Services Co., Ltd.</w:t>
      </w:r>
    </w:p>
    <w:p>
      <w:pPr>
        <w:pStyle w:val="BodyText"/>
      </w:pPr>
      <w:r>
        <w:t xml:space="preserve">Authorized Representative</w:t>
      </w:r>
      <w:r>
        <w:br/>
      </w:r>
      <w:r>
        <w:t xml:space="preserve">Name: Sato Kenji, General Manager</w:t>
      </w:r>
      <w:r>
        <w:br/>
      </w:r>
      <w:r>
        <w:t xml:space="preserve">Date: _______________</w:t>
      </w:r>
    </w:p>
    <w:p>
      <w:pPr>
        <w:pStyle w:val="BodyText"/>
      </w:pPr>
      <w:r>
        <w:rPr>
          <w:bCs/>
          <w:b/>
        </w:rPr>
        <w:t xml:space="preserve">For: Kyoto Cultural Heritage Preservation Authority</w:t>
      </w:r>
    </w:p>
    <w:p>
      <w:pPr>
        <w:pStyle w:val="BodyText"/>
      </w:pPr>
      <w:r>
        <w:t xml:space="preserve">Authorized Representative</w:t>
      </w:r>
      <w:r>
        <w:br/>
      </w:r>
      <w:r>
        <w:t xml:space="preserve">Name: Tanaka Hiroshi, Director</w:t>
      </w:r>
      <w:r>
        <w:br/>
      </w:r>
      <w:r>
        <w:t xml:space="preserve">Date: _______________</w:t>
      </w:r>
    </w:p>
    <w:p>
      <w:pPr>
        <w:pStyle w:val="BodyText"/>
      </w:pPr>
      <w:r>
        <w:t xml:space="preserve">Quotation Estimate No. QTE-KYO-2025-00472 | Firefighter Services | Japan Kyoto</w:t>
      </w:r>
    </w:p>
    <w:p>
      <w:pPr>
        <w:pStyle w:val="BodyText"/>
      </w:pPr>
      <w:r>
        <w:t xml:space="preserve">Kyoto Metropolitan Fire &amp; Safety Services Co., Ltd. – Registered in Japan under the Fire Service Act</w:t>
      </w:r>
    </w:p>
    <w:p>
      <w:pPr>
        <w:pStyle w:val="BodyText"/>
      </w:pPr>
      <w:r>
        <w:t xml:space="preserve">This document is generated electronically and is valid without a physical seal (hanko).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Japan Kyoto</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