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kl-fireguard-safety-solutions-sdn.-bhd."/>
    <w:p>
      <w:pPr>
        <w:pStyle w:val="Heading1"/>
      </w:pPr>
      <w:r>
        <w:t xml:space="preserve">KL FireGuard Safety Solutions Sdn. Bhd.</w:t>
      </w:r>
    </w:p>
    <w:p>
      <w:pPr>
        <w:pStyle w:val="FirstParagraph"/>
      </w:pPr>
      <w:r>
        <w:t xml:space="preserve">No. 12, Jalan Ampang, 50450 Kuala Lumpur, Malaysia</w:t>
      </w:r>
    </w:p>
    <w:p>
      <w:pPr>
        <w:pStyle w:val="BodyText"/>
      </w:pPr>
      <w:r>
        <w:t xml:space="preserve">Tel: +603-2145 6789 | Email: quotations@klfireguard.com.my</w:t>
      </w:r>
    </w:p>
    <w:p>
      <w:pPr>
        <w:pStyle w:val="BodyText"/>
      </w:pPr>
      <w:r>
        <w:t xml:space="preserve">Company Reg. No: 201901234567 (7890123-X)</w:t>
      </w:r>
    </w:p>
    <w:p>
      <w:pPr>
        <w:pStyle w:val="BodyText"/>
      </w:pPr>
      <w:r>
        <w:t xml:space="preserve">Cyberjaya Fire Safety License: FSL/2024/00871</w:t>
      </w:r>
    </w:p>
    <w:bookmarkEnd w:id="20"/>
    <w:p>
      <w:pPr>
        <w:pStyle w:val="BodyText"/>
      </w:pPr>
      <w:r>
        <w:t xml:space="preserve">GST Registration No: 008765432109</w:t>
      </w:r>
    </w:p>
    <w:p>
      <w:pPr>
        <w:pStyle w:val="BodyText"/>
      </w:pPr>
      <w:r>
        <w:t xml:space="preserve">Firefighter Services Division</w:t>
      </w:r>
    </w:p>
    <w:bookmarkStart w:id="21" w:name="quotation-estimate"/>
    <w:p>
      <w:pPr>
        <w:pStyle w:val="Heading2"/>
      </w:pPr>
      <w:r>
        <w:t xml:space="preserve">Quotation Estimate</w:t>
      </w:r>
    </w:p>
    <w:p>
      <w:pPr>
        <w:pStyle w:val="FirstParagraph"/>
      </w:pPr>
      <w:r>
        <w:t xml:space="preserve">Firefighter Services &amp; Fire Safety Compliance — Malaysia Kuala Lumpur</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QFE-KL-2025-00487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date of issue)</w:t>
            </w:r>
          </w:p>
        </w:tc>
      </w:tr>
      <w:tr>
        <w:tc>
          <w:tcPr/>
          <w:p>
            <w:pPr>
              <w:pStyle w:val="Compact"/>
              <w:jc w:val="left"/>
            </w:pPr>
            <w:r>
              <w:t xml:space="preserve">Prepared For</w:t>
            </w:r>
          </w:p>
        </w:tc>
        <w:tc>
          <w:tcPr/>
          <w:p>
            <w:pPr>
              <w:pStyle w:val="Compact"/>
              <w:jc w:val="left"/>
            </w:pPr>
            <w:r>
              <w:t xml:space="preserve">Meridian Tower Management Sdn. Bhd., Level 45, Menara Meridian, Jalan Sultan Ismail, 50250 Kuala Lumpur, Malaysia</w:t>
            </w:r>
          </w:p>
        </w:tc>
      </w:tr>
      <w:tr>
        <w:tc>
          <w:tcPr/>
          <w:p>
            <w:pPr>
              <w:pStyle w:val="Compact"/>
              <w:jc w:val="left"/>
            </w:pPr>
            <w:r>
              <w:t xml:space="preserve">Prepared By</w:t>
            </w:r>
          </w:p>
        </w:tc>
        <w:tc>
          <w:tcPr/>
          <w:p>
            <w:pPr>
              <w:pStyle w:val="Compact"/>
              <w:jc w:val="left"/>
            </w:pPr>
            <w:r>
              <w:t xml:space="preserve">En. Rajesh Kumar — Senior Fire Safety Consultant, KL FireGuard Safety Solutions Sdn. Bhd.</w:t>
            </w:r>
          </w:p>
        </w:tc>
      </w:tr>
      <w:tr>
        <w:tc>
          <w:tcPr/>
          <w:p>
            <w:pPr>
              <w:pStyle w:val="Compact"/>
              <w:jc w:val="left"/>
            </w:pPr>
            <w:r>
              <w:t xml:space="preserve">Project Location</w:t>
            </w:r>
          </w:p>
        </w:tc>
        <w:tc>
          <w:tcPr/>
          <w:p>
            <w:pPr>
              <w:pStyle w:val="Compact"/>
              <w:jc w:val="left"/>
            </w:pPr>
            <w:r>
              <w:t xml:space="preserve">Menara Meridian, Kuala Lumpur, Federal Territory of Kuala Lumpur, Malaysia</w:t>
            </w:r>
          </w:p>
        </w:tc>
      </w:tr>
      <w:tr>
        <w:tc>
          <w:tcPr/>
          <w:p>
            <w:pPr>
              <w:pStyle w:val="Compact"/>
              <w:jc w:val="left"/>
            </w:pPr>
            <w:r>
              <w:t xml:space="preserve">Reference</w:t>
            </w:r>
          </w:p>
        </w:tc>
        <w:tc>
          <w:tcPr/>
          <w:p>
            <w:pPr>
              <w:pStyle w:val="Compact"/>
              <w:jc w:val="left"/>
            </w:pPr>
            <w:r>
              <w:t xml:space="preserve">Annual Firefighter Deployment &amp; Fire Safety Audit — FY 2025/2026</w:t>
            </w:r>
          </w:p>
        </w:tc>
      </w:tr>
    </w:tbl>
    <w:p>
      <w:pPr>
        <w:pStyle w:val="BodyText"/>
      </w:pPr>
      <w:r>
        <w:t xml:space="preserve">1. Scope of Work — Firefighter Services in Malaysia Kuala Lumpur</w:t>
      </w:r>
    </w:p>
    <w:p>
      <w:pPr>
        <w:pStyle w:val="BodyText"/>
      </w:pPr>
      <w:r>
        <w:t xml:space="preserve">This</w:t>
      </w:r>
      <w:r>
        <w:t xml:space="preserve"> </w:t>
      </w:r>
      <w:r>
        <w:t xml:space="preserve">Quotation Estimate</w:t>
      </w:r>
      <w:r>
        <w:t xml:space="preserve"> </w:t>
      </w:r>
      <w:r>
        <w:t xml:space="preserve">is issued by KL FireGuard Safety Solutions Sdn. Bhd. to provide comprehensive</w:t>
      </w:r>
      <w:r>
        <w:t xml:space="preserve"> </w:t>
      </w:r>
      <w:r>
        <w:t xml:space="preserve">Firefighter</w:t>
      </w:r>
      <w:r>
        <w:t xml:space="preserve"> </w:t>
      </w:r>
      <w:r>
        <w:t xml:space="preserve">services and fire safety compliance solutions for the premises located in</w:t>
      </w:r>
      <w:r>
        <w:t xml:space="preserve"> </w:t>
      </w:r>
      <w:r>
        <w:t xml:space="preserve">Malaysia Kuala Lumpur</w:t>
      </w:r>
      <w:r>
        <w:t xml:space="preserve">. The scope encompasses the deployment of certified</w:t>
      </w:r>
      <w:r>
        <w:t xml:space="preserve"> </w:t>
      </w:r>
      <w:r>
        <w:t xml:space="preserve">Firefighter</w:t>
      </w:r>
      <w:r>
        <w:t xml:space="preserve"> </w:t>
      </w:r>
      <w:r>
        <w:t xml:space="preserve">personnel, conduct of fire safety audits, maintenance of fire suppression systems, and provision of emergency response readiness in full compliance with the Fire Services Act 1988 (Act 341) and the guidelines issued by the Fire and Rescue Department of Malaysia (Bomba). All</w:t>
      </w:r>
      <w:r>
        <w:t xml:space="preserve"> </w:t>
      </w:r>
      <w:r>
        <w:t xml:space="preserve">Firefighter</w:t>
      </w:r>
      <w:r>
        <w:t xml:space="preserve"> </w:t>
      </w:r>
      <w:r>
        <w:t xml:space="preserve">personnel engaged under this</w:t>
      </w:r>
      <w:r>
        <w:t xml:space="preserve"> </w:t>
      </w:r>
      <w:r>
        <w:t xml:space="preserve">Quotation Estimate</w:t>
      </w:r>
      <w:r>
        <w:t xml:space="preserve"> </w:t>
      </w:r>
      <w:r>
        <w:t xml:space="preserve">shall hold valid certification from the Fire and Rescue Department of Malaysia and possess a minimum of five (5) years of operational experience in high-rise building fire response within the</w:t>
      </w:r>
      <w:r>
        <w:t xml:space="preserve"> </w:t>
      </w:r>
      <w:r>
        <w:t xml:space="preserve">Malaysia Kuala Lumpur</w:t>
      </w:r>
      <w:r>
        <w:t xml:space="preserve"> </w:t>
      </w:r>
      <w:r>
        <w:t xml:space="preserve">metropolitan area.</w:t>
      </w:r>
    </w:p>
    <w:p>
      <w:pPr>
        <w:pStyle w:val="BodyText"/>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Firefighter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(MYR)</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Deployment of certified Firefighter personnel (24/7 standby) at Menara Meridian, Kuala Lumpur — includes uniform, PPE, and communication equipment</w:t>
            </w:r>
          </w:p>
        </w:tc>
        <w:tc>
          <w:tcPr/>
          <w:p>
            <w:pPr>
              <w:pStyle w:val="Compact"/>
              <w:jc w:val="left"/>
            </w:pPr>
            <w:r>
              <w:t xml:space="preserve">Personnel/Month</w:t>
            </w:r>
          </w:p>
        </w:tc>
        <w:tc>
          <w:tcPr/>
          <w:p>
            <w:pPr>
              <w:pStyle w:val="Compact"/>
              <w:jc w:val="left"/>
            </w:pPr>
            <w:r>
              <w:t xml:space="preserve">4</w:t>
            </w:r>
          </w:p>
        </w:tc>
        <w:tc>
          <w:tcPr/>
          <w:p>
            <w:pPr>
              <w:pStyle w:val="Compact"/>
              <w:jc w:val="left"/>
            </w:pPr>
            <w:r>
              <w:t xml:space="preserve">4,850.00</w:t>
            </w:r>
          </w:p>
        </w:tc>
        <w:tc>
          <w:tcPr/>
          <w:p>
            <w:pPr>
              <w:pStyle w:val="Compact"/>
              <w:jc w:val="left"/>
            </w:pPr>
            <w:r>
              <w:t xml:space="preserve">19,400.00</w:t>
            </w:r>
          </w:p>
        </w:tc>
      </w:tr>
      <w:tr>
        <w:tc>
          <w:tcPr/>
          <w:p>
            <w:pPr>
              <w:pStyle w:val="Compact"/>
              <w:jc w:val="left"/>
            </w:pPr>
            <w:r>
              <w:t xml:space="preserve">2</w:t>
            </w:r>
          </w:p>
        </w:tc>
        <w:tc>
          <w:tcPr/>
          <w:p>
            <w:pPr>
              <w:pStyle w:val="Compact"/>
              <w:jc w:val="left"/>
            </w:pPr>
            <w:r>
              <w:t xml:space="preserve">Quarterly fire safety audit and inspection of all floors, fire exits, and evacuation routes in compliance with Bomba Malaysia regulations</w:t>
            </w:r>
          </w:p>
        </w:tc>
        <w:tc>
          <w:tcPr/>
          <w:p>
            <w:pPr>
              <w:pStyle w:val="Compact"/>
              <w:jc w:val="left"/>
            </w:pPr>
            <w:r>
              <w:t xml:space="preserve">Visit</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Annual fire drill and evacuation simulation involving all tenants and staff at the Malaysia Kuala Lumpur premises</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5,500.00</w:t>
            </w:r>
          </w:p>
        </w:tc>
        <w:tc>
          <w:tcPr/>
          <w:p>
            <w:pPr>
              <w:pStyle w:val="Compact"/>
              <w:jc w:val="left"/>
            </w:pPr>
            <w:r>
              <w:t xml:space="preserve">11,000.00</w:t>
            </w:r>
          </w:p>
        </w:tc>
      </w:tr>
      <w:tr>
        <w:tc>
          <w:tcPr/>
          <w:p>
            <w:pPr>
              <w:pStyle w:val="Compact"/>
              <w:jc w:val="left"/>
            </w:pPr>
            <w:r>
              <w:t xml:space="preserve">4</w:t>
            </w:r>
          </w:p>
        </w:tc>
        <w:tc>
          <w:tcPr/>
          <w:p>
            <w:pPr>
              <w:pStyle w:val="Compact"/>
              <w:jc w:val="left"/>
            </w:pPr>
            <w:r>
              <w:t xml:space="preserve">Maintenance and servicing of automatic fire suppression systems (sprinklers, hydrants, and alarm panels)</w:t>
            </w:r>
          </w:p>
        </w:tc>
        <w:tc>
          <w:tcPr/>
          <w:p>
            <w:pPr>
              <w:pStyle w:val="Compact"/>
              <w:jc w:val="left"/>
            </w:pPr>
            <w:r>
              <w:t xml:space="preserve">Quarterly</w:t>
            </w:r>
          </w:p>
        </w:tc>
        <w:tc>
          <w:tcPr/>
          <w:p>
            <w:pPr>
              <w:pStyle w:val="Compact"/>
              <w:jc w:val="left"/>
            </w:pPr>
            <w:r>
              <w:t xml:space="preserve">4</w:t>
            </w:r>
          </w:p>
        </w:tc>
        <w:tc>
          <w:tcPr/>
          <w:p>
            <w:pPr>
              <w:pStyle w:val="Compact"/>
              <w:jc w:val="left"/>
            </w:pPr>
            <w:r>
              <w:t xml:space="preserve">2,750.00</w:t>
            </w:r>
          </w:p>
        </w:tc>
        <w:tc>
          <w:tcPr/>
          <w:p>
            <w:pPr>
              <w:pStyle w:val="Compact"/>
              <w:jc w:val="left"/>
            </w:pPr>
            <w:r>
              <w:t xml:space="preserve">11,000.00</w:t>
            </w:r>
          </w:p>
        </w:tc>
      </w:tr>
      <w:tr>
        <w:tc>
          <w:tcPr/>
          <w:p>
            <w:pPr>
              <w:pStyle w:val="Compact"/>
              <w:jc w:val="left"/>
            </w:pPr>
            <w:r>
              <w:t xml:space="preserve">5</w:t>
            </w:r>
          </w:p>
        </w:tc>
        <w:tc>
          <w:tcPr/>
          <w:p>
            <w:pPr>
              <w:pStyle w:val="Compact"/>
              <w:jc w:val="left"/>
            </w:pPr>
            <w:r>
              <w:t xml:space="preserve">Firefighter training and refresher course for building management staff (minimum 8 participants per session)</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6</w:t>
            </w:r>
          </w:p>
        </w:tc>
        <w:tc>
          <w:tcPr/>
          <w:p>
            <w:pPr>
              <w:pStyle w:val="Compact"/>
              <w:jc w:val="left"/>
            </w:pPr>
            <w:r>
              <w:t xml:space="preserve">Supply and replacement of fire extinguishers (ABC Dry Powder, 6kg) and fire blankets</w:t>
            </w:r>
          </w:p>
        </w:tc>
        <w:tc>
          <w:tcPr/>
          <w:p>
            <w:pPr>
              <w:pStyle w:val="Compact"/>
              <w:jc w:val="left"/>
            </w:pPr>
            <w:r>
              <w:t xml:space="preserve">Unit</w:t>
            </w:r>
          </w:p>
        </w:tc>
        <w:tc>
          <w:tcPr/>
          <w:p>
            <w:pPr>
              <w:pStyle w:val="Compact"/>
              <w:jc w:val="left"/>
            </w:pPr>
            <w:r>
              <w:t xml:space="preserve">48</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7</w:t>
            </w:r>
          </w:p>
        </w:tc>
        <w:tc>
          <w:tcPr/>
          <w:p>
            <w:pPr>
              <w:pStyle w:val="Compact"/>
              <w:jc w:val="left"/>
            </w:pPr>
            <w:r>
              <w:t xml:space="preserve">Emergency response coordination and liaison with Fire and Rescue Department of Malaysia (Bomba) for the Kuala Lumpur district</w:t>
            </w:r>
          </w:p>
        </w:tc>
        <w:tc>
          <w:tcPr/>
          <w:p>
            <w:pPr>
              <w:pStyle w:val="Compact"/>
              <w:jc w:val="left"/>
            </w:pPr>
            <w:r>
              <w:t xml:space="preserve">Annual</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8</w:t>
            </w:r>
          </w:p>
        </w:tc>
        <w:tc>
          <w:tcPr/>
          <w:p>
            <w:pPr>
              <w:pStyle w:val="Compact"/>
              <w:jc w:val="left"/>
            </w:pPr>
            <w:r>
              <w:t xml:space="preserve">Preparation and submission of annual fire safety compliance report to the relevant authorities in Malaysia Kuala Lumpur</w:t>
            </w:r>
          </w:p>
        </w:tc>
        <w:tc>
          <w:tcPr/>
          <w:p>
            <w:pPr>
              <w:pStyle w:val="Compact"/>
              <w:jc w:val="left"/>
            </w:pPr>
            <w:r>
              <w:t xml:space="preserve">Report</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gridSpan w:val="5"/>
          </w:tcPr>
          <w:p>
            <w:pPr>
              <w:pStyle w:val="Compact"/>
              <w:jc w:val="right"/>
            </w:pPr>
            <w:r>
              <w:t xml:space="preserve">Subtotal (MYR)</w:t>
            </w:r>
          </w:p>
        </w:tc>
        <w:tc>
          <w:tcPr/>
          <w:p>
            <w:pPr>
              <w:pStyle w:val="Compact"/>
              <w:jc w:val="left"/>
            </w:pPr>
            <w:r>
              <w:t xml:space="preserve">79,380.00</w:t>
            </w:r>
          </w:p>
        </w:tc>
      </w:tr>
      <w:tr>
        <w:tc>
          <w:tcPr>
            <w:gridSpan w:val="5"/>
          </w:tcPr>
          <w:p>
            <w:pPr>
              <w:pStyle w:val="Compact"/>
              <w:jc w:val="right"/>
            </w:pPr>
            <w:r>
              <w:t xml:space="preserve">GST @ 8%</w:t>
            </w:r>
          </w:p>
        </w:tc>
        <w:tc>
          <w:tcPr/>
          <w:p>
            <w:pPr>
              <w:pStyle w:val="Compact"/>
              <w:jc w:val="left"/>
            </w:pPr>
            <w:r>
              <w:t xml:space="preserve">6,350.40</w:t>
            </w:r>
          </w:p>
        </w:tc>
      </w:tr>
      <w:tr>
        <w:tc>
          <w:tcPr>
            <w:gridSpan w:val="5"/>
          </w:tcPr>
          <w:p>
            <w:pPr>
              <w:pStyle w:val="Compact"/>
              <w:jc w:val="right"/>
            </w:pPr>
            <w:r>
              <w:t xml:space="preserve">TOTAL AMOUNT DUE (MYR)</w:t>
            </w:r>
          </w:p>
        </w:tc>
        <w:tc>
          <w:tcPr/>
          <w:p>
            <w:pPr>
              <w:pStyle w:val="Compact"/>
              <w:jc w:val="left"/>
            </w:pPr>
            <w:r>
              <w:t xml:space="preserve">85,730.40</w:t>
            </w:r>
          </w:p>
        </w:tc>
      </w:tr>
    </w:tbl>
    <w:p>
      <w:pPr>
        <w:pStyle w:val="BodyText"/>
      </w:pPr>
      <w:r>
        <w:t xml:space="preserve">3. Terms and Conditions of This Quotation Estimate</w:t>
      </w:r>
    </w:p>
    <w:p>
      <w:pPr>
        <w:pStyle w:val="BodyText"/>
      </w:pPr>
      <w:r>
        <w:rPr>
          <w:bCs/>
          <w:b/>
        </w:rPr>
        <w:t xml:space="preserve">3.1</w:t>
      </w:r>
      <w:r>
        <w:t xml:space="preserve"> </w:t>
      </w:r>
      <w:r>
        <w:t xml:space="preserve">This</w:t>
      </w:r>
      <w:r>
        <w:t xml:space="preserve"> </w:t>
      </w:r>
      <w:r>
        <w:t xml:space="preserve">Quotation Estimate</w:t>
      </w:r>
      <w:r>
        <w:t xml:space="preserve"> </w:t>
      </w:r>
      <w:r>
        <w:t xml:space="preserve">is valid for a period of thirty (30) calendar days from the date of issue. Any acceptance beyond this period is subject to re-evaluation of pricing due to potential changes in</w:t>
      </w:r>
      <w:r>
        <w:t xml:space="preserve"> </w:t>
      </w:r>
      <w:r>
        <w:t xml:space="preserve">Firefighter</w:t>
      </w:r>
      <w:r>
        <w:t xml:space="preserve"> </w:t>
      </w:r>
      <w:r>
        <w:t xml:space="preserve">personnel costs, equipment pricing, or regulatory requirements in</w:t>
      </w:r>
      <w:r>
        <w:t xml:space="preserve"> </w:t>
      </w:r>
      <w:r>
        <w:t xml:space="preserve">Malaysia Kuala Lumpur</w:t>
      </w:r>
      <w:r>
        <w:t xml:space="preserve">.</w:t>
      </w:r>
    </w:p>
    <w:p>
      <w:pPr>
        <w:pStyle w:val="BodyText"/>
      </w:pPr>
      <w:r>
        <w:rPr>
          <w:bCs/>
          <w:b/>
        </w:rPr>
        <w:t xml:space="preserve">3.2</w:t>
      </w:r>
      <w:r>
        <w:t xml:space="preserve"> </w:t>
      </w:r>
      <w:r>
        <w:t xml:space="preserve">All</w:t>
      </w:r>
      <w:r>
        <w:t xml:space="preserve"> </w:t>
      </w:r>
      <w:r>
        <w:t xml:space="preserve">Firefighter</w:t>
      </w:r>
      <w:r>
        <w:t xml:space="preserve"> </w:t>
      </w:r>
      <w:r>
        <w:t xml:space="preserve">services described herein shall be performed in strict accordance with the Fire Services Act 1988 (Act 341), the Fire Services Regulations 2001, and all applicable guidelines issued by the Fire and Rescue Department of Malaysia (Bomba) for the Federal Territory of Kuala Lumpur.</w:t>
      </w:r>
    </w:p>
    <w:p>
      <w:pPr>
        <w:pStyle w:val="BodyText"/>
      </w:pPr>
      <w:r>
        <w:rPr>
          <w:bCs/>
          <w:b/>
        </w:rPr>
        <w:t xml:space="preserve">3.3</w:t>
      </w:r>
      <w:r>
        <w:t xml:space="preserve"> </w:t>
      </w:r>
      <w:r>
        <w:t xml:space="preserve">Payment terms: 50% advance payment upon acceptance of this</w:t>
      </w:r>
      <w:r>
        <w:t xml:space="preserve"> </w:t>
      </w:r>
      <w:r>
        <w:t xml:space="preserve">Quotation Estimate</w:t>
      </w:r>
      <w:r>
        <w:t xml:space="preserve">, with the remaining 50% payable within fourteen (14) days following the completion of the first quarter of services. Invoices shall be issued in Malaysian Ringgit (MYR).</w:t>
      </w:r>
    </w:p>
    <w:p>
      <w:pPr>
        <w:pStyle w:val="BodyText"/>
      </w:pPr>
      <w:r>
        <w:rPr>
          <w:bCs/>
          <w:b/>
        </w:rPr>
        <w:t xml:space="preserve">3.4</w:t>
      </w:r>
      <w:r>
        <w:t xml:space="preserve"> </w:t>
      </w:r>
      <w:r>
        <w:t xml:space="preserve">The client agrees to provide safe access to all areas of the premises, including mechanical rooms, electrical substations, and roof access points, to facilitate the</w:t>
      </w:r>
      <w:r>
        <w:t xml:space="preserve"> </w:t>
      </w:r>
      <w:r>
        <w:t xml:space="preserve">Firefighter</w:t>
      </w:r>
      <w:r>
        <w:t xml:space="preserve"> </w:t>
      </w:r>
      <w:r>
        <w:t xml:space="preserve">personnel in carrying out inspections and maintenance activities.</w:t>
      </w:r>
    </w:p>
    <w:p>
      <w:pPr>
        <w:pStyle w:val="BodyText"/>
      </w:pPr>
      <w:r>
        <w:rPr>
          <w:bCs/>
          <w:b/>
        </w:rPr>
        <w:t xml:space="preserve">3.5</w:t>
      </w:r>
      <w:r>
        <w:t xml:space="preserve"> </w:t>
      </w:r>
      <w:r>
        <w:t xml:space="preserve">KL FireGuard Safety Solutions Sdn. Bhd. shall maintain full public liability insurance coverage of not less than MYR 5,000,000 for all</w:t>
      </w:r>
      <w:r>
        <w:t xml:space="preserve"> </w:t>
      </w:r>
      <w:r>
        <w:t xml:space="preserve">Firefighter</w:t>
      </w:r>
      <w:r>
        <w:t xml:space="preserve"> </w:t>
      </w:r>
      <w:r>
        <w:t xml:space="preserve">personnel operating within the</w:t>
      </w:r>
      <w:r>
        <w:t xml:space="preserve"> </w:t>
      </w:r>
      <w:r>
        <w:t xml:space="preserve">Malaysia Kuala Lumpur</w:t>
      </w:r>
      <w:r>
        <w:t xml:space="preserve"> </w:t>
      </w:r>
      <w:r>
        <w:t xml:space="preserve">premises. Certificates of insurance shall be provided upon request.</w:t>
      </w:r>
    </w:p>
    <w:p>
      <w:pPr>
        <w:pStyle w:val="BodyText"/>
      </w:pPr>
      <w:r>
        <w:rPr>
          <w:bCs/>
          <w:b/>
        </w:rPr>
        <w:t xml:space="preserve">3.6</w:t>
      </w:r>
      <w:r>
        <w:t xml:space="preserve"> </w:t>
      </w:r>
      <w:r>
        <w:t xml:space="preserve">Any additional</w:t>
      </w:r>
      <w:r>
        <w:t xml:space="preserve"> </w:t>
      </w:r>
      <w:r>
        <w:t xml:space="preserve">Firefighter</w:t>
      </w:r>
      <w:r>
        <w:t xml:space="preserve"> </w:t>
      </w:r>
      <w:r>
        <w:t xml:space="preserve">services or emergency call-outs beyond the scope defined in this</w:t>
      </w:r>
      <w:r>
        <w:t xml:space="preserve"> </w:t>
      </w:r>
      <w:r>
        <w:t xml:space="preserve">Quotation Estimate</w:t>
      </w:r>
      <w:r>
        <w:t xml:space="preserve"> </w:t>
      </w:r>
      <w:r>
        <w:t xml:space="preserve">shall be billed separately at the prevailing hourly rate of MYR 350.00 per</w:t>
      </w:r>
      <w:r>
        <w:t xml:space="preserve"> </w:t>
      </w:r>
      <w:r>
        <w:t xml:space="preserve">Firefighter</w:t>
      </w:r>
      <w:r>
        <w:t xml:space="preserve">, plus applicable travel and equipment charges.</w:t>
      </w:r>
    </w:p>
    <w:p>
      <w:pPr>
        <w:pStyle w:val="BodyText"/>
      </w:pPr>
      <w:r>
        <w:rPr>
          <w:bCs/>
          <w:b/>
        </w:rPr>
        <w:t xml:space="preserve">3.7</w:t>
      </w:r>
      <w:r>
        <w:t xml:space="preserve"> </w:t>
      </w:r>
      <w:r>
        <w:t xml:space="preserve">This</w:t>
      </w:r>
      <w:r>
        <w:t xml:space="preserve"> </w:t>
      </w:r>
      <w:r>
        <w:t xml:space="preserve">Quotation Estimate</w:t>
      </w:r>
      <w:r>
        <w:t xml:space="preserve"> </w:t>
      </w:r>
      <w:r>
        <w:t xml:space="preserve">does not constitute a binding contract until a formal Service Agreement is executed by both parties. The terms herein are indicative and subject to final contractual negotiation.</w:t>
      </w:r>
    </w:p>
    <w:p>
      <w:pPr>
        <w:pStyle w:val="BodyText"/>
      </w:pPr>
      <w:r>
        <w:rPr>
          <w:bCs/>
          <w:b/>
        </w:rPr>
        <w:t xml:space="preserve">3.8</w:t>
      </w:r>
      <w:r>
        <w:t xml:space="preserve"> </w:t>
      </w:r>
      <w:r>
        <w:t xml:space="preserve">All data and information contained in this</w:t>
      </w:r>
      <w:r>
        <w:t xml:space="preserve"> </w:t>
      </w:r>
      <w:r>
        <w:t xml:space="preserve">Quotation Estimate</w:t>
      </w:r>
      <w:r>
        <w:t xml:space="preserve"> </w:t>
      </w:r>
      <w:r>
        <w:t xml:space="preserve">are confidential and intended solely for the use of Meridian Tower Management Sdn. Bhd. in</w:t>
      </w:r>
      <w:r>
        <w:t xml:space="preserve"> </w:t>
      </w:r>
      <w:r>
        <w:t xml:space="preserve">Malaysia Kuala Lumpur</w:t>
      </w:r>
      <w:r>
        <w:t xml:space="preserve">.</w:t>
      </w:r>
    </w:p>
    <w:p>
      <w:pPr>
        <w:pStyle w:val="BodyText"/>
      </w:pPr>
      <w:r>
        <w:t xml:space="preserve">4. Acceptance and Authorisation</w:t>
      </w:r>
    </w:p>
    <w:bookmarkStart w:id="22" w:name="X34f2892874f374334761731c399af6ce88dbd8c"/>
    <w:p>
      <w:pPr>
        <w:pStyle w:val="Heading4"/>
      </w:pPr>
      <w:r>
        <w:t xml:space="preserve">For and on behalf of KL FireGuard Safety Solutions Sdn. Bhd.</w:t>
      </w:r>
    </w:p>
    <w:p>
      <w:pPr>
        <w:pStyle w:val="FirstParagraph"/>
      </w:pPr>
      <w:r>
        <w:t xml:space="preserve">Name: En. Rajesh Kumar</w:t>
      </w:r>
    </w:p>
    <w:p>
      <w:pPr>
        <w:pStyle w:val="BodyText"/>
      </w:pPr>
      <w:r>
        <w:t xml:space="preserve">Designation: Senior Fire Safety Consultant</w:t>
      </w:r>
    </w:p>
    <w:p>
      <w:pPr>
        <w:pStyle w:val="BodyText"/>
      </w:pPr>
      <w:r>
        <w:t xml:space="preserve">Signature &amp; Date</w:t>
      </w:r>
    </w:p>
    <w:bookmarkEnd w:id="22"/>
    <w:bookmarkStart w:id="23" w:name="X28e6bf6d6499ca93a72b5482408f6a12f799710"/>
    <w:p>
      <w:pPr>
        <w:pStyle w:val="Heading4"/>
      </w:pPr>
      <w:r>
        <w:t xml:space="preserve">For and on behalf of Meridian Tower Management Sdn. Bhd.</w:t>
      </w:r>
    </w:p>
    <w:p>
      <w:pPr>
        <w:pStyle w:val="FirstParagraph"/>
      </w:pPr>
      <w:r>
        <w:t xml:space="preserve">Name: __________________________</w:t>
      </w:r>
    </w:p>
    <w:p>
      <w:pPr>
        <w:pStyle w:val="BodyText"/>
      </w:pPr>
      <w:r>
        <w:t xml:space="preserve">Designation: __________________________</w:t>
      </w:r>
    </w:p>
    <w:p>
      <w:pPr>
        <w:pStyle w:val="BodyText"/>
      </w:pPr>
      <w:r>
        <w:t xml:space="preserve">Signature &amp; Date</w:t>
      </w:r>
    </w:p>
    <w:bookmarkEnd w:id="23"/>
    <w:p>
      <w:pPr>
        <w:pStyle w:val="BodyText"/>
      </w:pPr>
      <w:r>
        <w:t xml:space="preserve">This Quotation Estimate (Ref: QFE-KL-2025-00487) is issued by KL FireGuard Safety Solutions Sdn. Bhd. for Firefighter services in Malaysia Kuala Lumpur. All amounts are stated in Malaysian Ringgit (MYR). This document is the property of KL FireGuard Safety Solutions Sdn. Bhd. and shall not be reproduced without written consent. © 2025 KL FireGuard Safety Solutions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Malaysia Kuala Lumpur</dc:title>
  <dc:creator/>
  <dc:language>en</dc:language>
  <cp:keywords/>
  <dcterms:created xsi:type="dcterms:W3CDTF">2026-10-10T04:08:07Z</dcterms:created>
  <dcterms:modified xsi:type="dcterms:W3CDTF">2026-10-10T04:08:07Z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