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Firefighter Equipment, Training &amp; Safety Services</w:t>
      </w:r>
    </w:p>
    <w:p>
      <w:pPr>
        <w:pStyle w:val="BodyText"/>
      </w:pPr>
      <w:r>
        <w:t xml:space="preserve">Prepared for Deployment in Myanmar Yangon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QTE-FIRE-MY-2025-0472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PyroShield International Ltd.</w:t>
      </w:r>
    </w:p>
    <w:p>
      <w:pPr>
        <w:pStyle w:val="BodyText"/>
      </w:pPr>
      <w:r>
        <w:rPr>
          <w:bCs/>
          <w:b/>
        </w:rPr>
        <w:t xml:space="preserve">Contact:</w:t>
      </w:r>
      <w:r>
        <w:t xml:space="preserve"> </w:t>
      </w:r>
      <w:r>
        <w:t xml:space="preserve">quotations@pyroshield-intl.com</w:t>
      </w:r>
    </w:p>
    <w:bookmarkEnd w:id="21"/>
    <w:bookmarkStart w:id="22" w:name="client-end-user"/>
    <w:p>
      <w:pPr>
        <w:pStyle w:val="Heading3"/>
      </w:pPr>
      <w:r>
        <w:t xml:space="preserve">Client / End-User</w:t>
      </w:r>
    </w:p>
    <w:p>
      <w:pPr>
        <w:pStyle w:val="FirstParagraph"/>
      </w:pPr>
      <w:r>
        <w:rPr>
          <w:bCs/>
          <w:b/>
        </w:rPr>
        <w:t xml:space="preserve">Client Name:</w:t>
      </w:r>
      <w:r>
        <w:t xml:space="preserve"> </w:t>
      </w:r>
      <w:r>
        <w:t xml:space="preserve">Yangon Metropolitan Fire &amp; Rescue Authority</w:t>
      </w:r>
    </w:p>
    <w:p>
      <w:pPr>
        <w:pStyle w:val="BodyText"/>
      </w:pPr>
      <w:r>
        <w:rPr>
          <w:bCs/>
          <w:b/>
        </w:rPr>
        <w:t xml:space="preserve">Location:</w:t>
      </w:r>
      <w:r>
        <w:t xml:space="preserve"> </w:t>
      </w:r>
      <w:r>
        <w:t xml:space="preserve">45 Pyay Road, Yangon, Myanmar</w:t>
      </w:r>
    </w:p>
    <w:p>
      <w:pPr>
        <w:pStyle w:val="BodyText"/>
      </w:pPr>
      <w:r>
        <w:rPr>
          <w:bCs/>
          <w:b/>
        </w:rPr>
        <w:t xml:space="preserve">Attn:</w:t>
      </w:r>
      <w:r>
        <w:t xml:space="preserve"> </w:t>
      </w:r>
      <w:r>
        <w:t xml:space="preserve">Chief Engineer U Kyaw Min</w:t>
      </w:r>
    </w:p>
    <w:p>
      <w:pPr>
        <w:pStyle w:val="BodyText"/>
      </w:pPr>
      <w:r>
        <w:rPr>
          <w:bCs/>
          <w:b/>
        </w:rPr>
        <w:t xml:space="preserve">Project Site:</w:t>
      </w:r>
      <w:r>
        <w:t xml:space="preserve"> </w:t>
      </w:r>
      <w:r>
        <w:t xml:space="preserve">Yangon Central Fire Station, Myanmar</w:t>
      </w:r>
    </w:p>
    <w:p>
      <w:pPr>
        <w:pStyle w:val="BodyText"/>
      </w:pPr>
      <w:r>
        <w:rPr>
          <w:bCs/>
          <w:b/>
        </w:rPr>
        <w:t xml:space="preserve">Reference:</w:t>
      </w:r>
      <w:r>
        <w:t xml:space="preserve"> </w:t>
      </w:r>
      <w:r>
        <w:t xml:space="preserve">YMFRA-Proc-2025-118</w:t>
      </w:r>
    </w:p>
    <w:bookmarkEnd w:id="22"/>
    <w:p>
      <w:pPr>
        <w:pStyle w:val="BodyText"/>
      </w:pPr>
      <w:r>
        <w:t xml:space="preserve">1. Scope of Work – Firefighter Readiness in Myanmar Yangon</w:t>
      </w:r>
    </w:p>
    <w:p>
      <w:pPr>
        <w:pStyle w:val="BodyText"/>
      </w:pPr>
      <w:r>
        <w:t xml:space="preserve">This</w:t>
      </w:r>
      <w:r>
        <w:t xml:space="preserve"> </w:t>
      </w:r>
      <w:r>
        <w:t xml:space="preserve">Quotation Estimate</w:t>
      </w:r>
      <w:r>
        <w:t xml:space="preserve"> </w:t>
      </w:r>
      <w:r>
        <w:t xml:space="preserve">is issued by PyroShield International Ltd. to provide a comprehensive package of</w:t>
      </w:r>
      <w:r>
        <w:t xml:space="preserve"> </w:t>
      </w:r>
      <w:r>
        <w:t xml:space="preserve">Firefighter</w:t>
      </w:r>
      <w:r>
        <w:t xml:space="preserve"> </w:t>
      </w:r>
      <w:r>
        <w:t xml:space="preserve">equipment, personal protective gear, training modules, and ongoing safety consultancy services for deployment across the</w:t>
      </w:r>
      <w:r>
        <w:t xml:space="preserve"> </w:t>
      </w:r>
      <w:r>
        <w:t xml:space="preserve">Myanmar Yangon</w:t>
      </w:r>
      <w:r>
        <w:t xml:space="preserve"> </w:t>
      </w:r>
      <w:r>
        <w:t xml:space="preserve">metropolitan area. The scope encompasses the full lifecycle of</w:t>
      </w:r>
      <w:r>
        <w:t xml:space="preserve"> </w:t>
      </w:r>
      <w:r>
        <w:t xml:space="preserve">Firefighter</w:t>
      </w:r>
      <w:r>
        <w:t xml:space="preserve"> </w:t>
      </w:r>
      <w:r>
        <w:t xml:space="preserve">operational readiness, from initial procurement and delivery to on-site installation, operator training, and a twelve-month post-deployment support window. All items and services described herein are specifically calibrated to meet the climatic, structural, and regulatory conditions unique to</w:t>
      </w:r>
      <w:r>
        <w:t xml:space="preserve"> </w:t>
      </w:r>
      <w:r>
        <w:t xml:space="preserve">Myanmar Yangon</w:t>
      </w:r>
      <w:r>
        <w:t xml:space="preserve">, including the high humidity, monsoon-season flooding risks, and the dense urban infrastructure of the city's commercial and residential districts.</w:t>
      </w:r>
    </w:p>
    <w:p>
      <w:pPr>
        <w:pStyle w:val="BodyText"/>
      </w:pPr>
      <w:r>
        <w:t xml:space="preserve">2. Itemized Quotation Estimate – Equipment &amp;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Full</w:t>
            </w:r>
            <w:r>
              <w:t xml:space="preserve"> </w:t>
            </w:r>
            <w:r>
              <w:rPr>
                <w:bCs/>
                <w:b/>
              </w:rPr>
              <w:t xml:space="preserve">Firefighter</w:t>
            </w:r>
            <w:r>
              <w:t xml:space="preserve"> </w:t>
            </w:r>
            <w:r>
              <w:t xml:space="preserve">Turnout Gear Set (NFPA 1971 compliant, heat-resistant, moisture-wicking fabric suited for Myanmar Yangon tropical climate)</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Self-Contained Breathing Apparatus (SCBA) – 30-min cylinder, rated for high-temperature</w:t>
            </w:r>
            <w:r>
              <w:t xml:space="preserve"> </w:t>
            </w:r>
            <w:r>
              <w:rPr>
                <w:bCs/>
                <w:b/>
              </w:rPr>
              <w:t xml:space="preserve">Firefighter</w:t>
            </w:r>
            <w:r>
              <w:t xml:space="preserve"> </w:t>
            </w:r>
            <w:r>
              <w:t xml:space="preserve">operations</w:t>
            </w:r>
          </w:p>
        </w:tc>
        <w:tc>
          <w:tcPr/>
          <w:p>
            <w:pPr>
              <w:pStyle w:val="Compact"/>
              <w:jc w:val="left"/>
            </w:pPr>
            <w:r>
              <w:t xml:space="preserve">120</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Fire-resistant Helmet with face shield and integrated communication module for</w:t>
            </w:r>
            <w:r>
              <w:t xml:space="preserve"> </w:t>
            </w:r>
            <w:r>
              <w:rPr>
                <w:bCs/>
                <w:b/>
              </w:rPr>
              <w:t xml:space="preserve">Firefighter</w:t>
            </w:r>
            <w:r>
              <w:t xml:space="preserve"> </w:t>
            </w:r>
            <w:r>
              <w:t xml:space="preserve">teams in Myanmar Yangon</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Heavy-Duty</w:t>
            </w:r>
            <w:r>
              <w:t xml:space="preserve"> </w:t>
            </w:r>
            <w:r>
              <w:rPr>
                <w:bCs/>
                <w:b/>
              </w:rPr>
              <w:t xml:space="preserve">Firefighter</w:t>
            </w:r>
            <w:r>
              <w:t xml:space="preserve"> </w:t>
            </w:r>
            <w:r>
              <w:t xml:space="preserve">Gloves (Kevlar-lined, chemical-resistant, dexterity-rated for structural rescue)</w:t>
            </w:r>
          </w:p>
        </w:tc>
        <w:tc>
          <w:tcPr/>
          <w:p>
            <w:pPr>
              <w:pStyle w:val="Compact"/>
              <w:jc w:val="left"/>
            </w:pPr>
            <w:r>
              <w:t xml:space="preserve">240</w:t>
            </w:r>
          </w:p>
        </w:tc>
        <w:tc>
          <w:tcPr/>
          <w:p>
            <w:pPr>
              <w:pStyle w:val="Compact"/>
              <w:jc w:val="left"/>
            </w:pPr>
            <w:r>
              <w:t xml:space="preserve">95.00</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Fire-resistant Boots (steel-toe, metatarsal guard, anti-slip sole for wet Myanmar Yangon streets)</w:t>
            </w:r>
          </w:p>
        </w:tc>
        <w:tc>
          <w:tcPr/>
          <w:p>
            <w:pPr>
              <w:pStyle w:val="Compact"/>
              <w:jc w:val="left"/>
            </w:pPr>
            <w:r>
              <w:t xml:space="preserve">120</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06</w:t>
            </w:r>
          </w:p>
        </w:tc>
        <w:tc>
          <w:tcPr/>
          <w:p>
            <w:pPr>
              <w:pStyle w:val="Compact"/>
              <w:jc w:val="left"/>
            </w:pPr>
            <w:r>
              <w:t xml:space="preserve">Portable Fire Extinguisher Cabinet (Class A/B/C, wall-mounted, 6-unit capacity) for Myanmar Yangon commercial buildings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07</w:t>
            </w:r>
          </w:p>
        </w:tc>
        <w:tc>
          <w:tcPr/>
          <w:p>
            <w:pPr>
              <w:pStyle w:val="Compact"/>
              <w:jc w:val="left"/>
            </w:pPr>
            <w:r>
              <w:t xml:space="preserve">Fire Detection &amp; Suppression Control Panel (addressable, 256-zone, Myanmar Yangon municipal code compliant)</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08</w:t>
            </w:r>
          </w:p>
        </w:tc>
        <w:tc>
          <w:tcPr/>
          <w:p>
            <w:pPr>
              <w:pStyle w:val="Compact"/>
              <w:jc w:val="left"/>
            </w:pPr>
            <w:r>
              <w:t xml:space="preserve">Thermal Imaging Camera for</w:t>
            </w:r>
            <w:r>
              <w:t xml:space="preserve"> </w:t>
            </w:r>
            <w:r>
              <w:rPr>
                <w:bCs/>
                <w:b/>
              </w:rPr>
              <w:t xml:space="preserve">Firefighter</w:t>
            </w:r>
            <w:r>
              <w:t xml:space="preserve"> </w:t>
            </w:r>
            <w:r>
              <w:t xml:space="preserve">search-and-rescue operations in smoke-filled structures</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09</w:t>
            </w:r>
          </w:p>
        </w:tc>
        <w:tc>
          <w:tcPr/>
          <w:p>
            <w:pPr>
              <w:pStyle w:val="Compact"/>
              <w:jc w:val="left"/>
            </w:pPr>
            <w:r>
              <w:t xml:space="preserve">Emergency Communication Radio Set (UHF/VHF dual-band, 10 km range, waterproof IP67 for Myanmar Yangon monsoon conditions)</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10</w:t>
            </w:r>
          </w:p>
        </w:tc>
        <w:tc>
          <w:tcPr/>
          <w:p>
            <w:pPr>
              <w:pStyle w:val="Compact"/>
              <w:jc w:val="left"/>
            </w:pPr>
            <w:r>
              <w:t xml:space="preserve">Firefighter Training Simulator (virtual reality, structural fire scenario, chemical spill, and urban rescue modules)</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r>
    </w:tbl>
    <w:p>
      <w:pPr>
        <w:pStyle w:val="BodyText"/>
      </w:pPr>
      <w:r>
        <w:t xml:space="preserve">3. Services – Training, Installation &amp; Support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S-01</w:t>
            </w:r>
          </w:p>
        </w:tc>
        <w:tc>
          <w:tcPr/>
          <w:p>
            <w:pPr>
              <w:pStyle w:val="Compact"/>
              <w:jc w:val="left"/>
            </w:pPr>
            <w:r>
              <w:t xml:space="preserve">On-site</w:t>
            </w:r>
            <w:r>
              <w:t xml:space="preserve"> </w:t>
            </w:r>
            <w:r>
              <w:rPr>
                <w:bCs/>
                <w:b/>
              </w:rPr>
              <w:t xml:space="preserve">Firefighter</w:t>
            </w:r>
            <w:r>
              <w:t xml:space="preserve"> </w:t>
            </w:r>
            <w:r>
              <w:t xml:space="preserve">Operational Training Programme (40-hour intensive course per cohort, conducted at Myanmar Yangon Central Fire Station)</w:t>
            </w:r>
          </w:p>
        </w:tc>
        <w:tc>
          <w:tcPr/>
          <w:p>
            <w:pPr>
              <w:pStyle w:val="Compact"/>
              <w:jc w:val="left"/>
            </w:pPr>
            <w:r>
              <w:t xml:space="preserve">6 cohorts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S-02</w:t>
            </w:r>
          </w:p>
        </w:tc>
        <w:tc>
          <w:tcPr/>
          <w:p>
            <w:pPr>
              <w:pStyle w:val="Compact"/>
              <w:jc w:val="left"/>
            </w:pPr>
            <w:r>
              <w:t xml:space="preserve">Installation &amp; Commissioning of Fire Detection Systems across 12 designated Myanmar Yangon sites</w:t>
            </w:r>
          </w:p>
        </w:tc>
        <w:tc>
          <w:tcPr/>
          <w:p>
            <w:pPr>
              <w:pStyle w:val="Compact"/>
              <w:jc w:val="left"/>
            </w:pPr>
            <w:r>
              <w:t xml:space="preserve">12 sites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S-03</w:t>
            </w:r>
          </w:p>
        </w:tc>
        <w:tc>
          <w:tcPr/>
          <w:p>
            <w:pPr>
              <w:pStyle w:val="Compact"/>
              <w:jc w:val="left"/>
            </w:pPr>
            <w:r>
              <w:t xml:space="preserve">Annual Preventive Maintenance &amp; SCBA Cylinder Recertification for all</w:t>
            </w:r>
            <w:r>
              <w:t xml:space="preserve"> </w:t>
            </w:r>
            <w:r>
              <w:rPr>
                <w:bCs/>
                <w:b/>
              </w:rPr>
              <w:t xml:space="preserve">Firefighter</w:t>
            </w:r>
            <w:r>
              <w:t xml:space="preserve"> </w:t>
            </w:r>
            <w:r>
              <w:t xml:space="preserve">equipment</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S-04</w:t>
            </w:r>
          </w:p>
        </w:tc>
        <w:tc>
          <w:tcPr/>
          <w:p>
            <w:pPr>
              <w:pStyle w:val="Compact"/>
              <w:jc w:val="left"/>
            </w:pPr>
            <w:r>
              <w:t xml:space="preserve">Emergency Response Consultancy &amp; Myanmar Yangon Fire Safety Audit (quarterly visits, 4 per year)</w:t>
            </w:r>
          </w:p>
        </w:tc>
        <w:tc>
          <w:tcPr/>
          <w:p>
            <w:pPr>
              <w:pStyle w:val="Compact"/>
              <w:jc w:val="left"/>
            </w:pPr>
            <w:r>
              <w:t xml:space="preserve">4 visits</w:t>
            </w:r>
          </w:p>
        </w:tc>
        <w:tc>
          <w:tcPr/>
          <w:p>
            <w:pPr>
              <w:pStyle w:val="Compact"/>
              <w:jc w:val="left"/>
            </w:pPr>
            <w:r>
              <w:t xml:space="preserve">6,500.00</w:t>
            </w:r>
          </w:p>
        </w:tc>
        <w:tc>
          <w:tcPr/>
          <w:p>
            <w:pPr>
              <w:pStyle w:val="Compact"/>
              <w:jc w:val="left"/>
            </w:pPr>
            <w:r>
              <w:t xml:space="preserve">26,000.00</w:t>
            </w:r>
          </w:p>
        </w:tc>
      </w:tr>
    </w:tbl>
    <w:p>
      <w:pPr>
        <w:pStyle w:val="BodyText"/>
      </w:pPr>
      <w:r>
        <w:t xml:space="preserve">4. Quotation Estimate –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Equipment &amp; Materials</w:t>
            </w:r>
          </w:p>
        </w:tc>
        <w:tc>
          <w:tcPr/>
          <w:p>
            <w:pPr>
              <w:pStyle w:val="Compact"/>
              <w:jc w:val="right"/>
            </w:pPr>
            <w:r>
              <w:t xml:space="preserve">$1,083,800.00</w:t>
            </w:r>
          </w:p>
        </w:tc>
      </w:tr>
      <w:tr>
        <w:tc>
          <w:tcPr/>
          <w:p>
            <w:pPr>
              <w:pStyle w:val="Compact"/>
              <w:jc w:val="left"/>
            </w:pPr>
            <w:r>
              <w:t xml:space="preserve">Subtotal – Training &amp; Services</w:t>
            </w:r>
          </w:p>
        </w:tc>
        <w:tc>
          <w:tcPr/>
          <w:p>
            <w:pPr>
              <w:pStyle w:val="Compact"/>
              <w:jc w:val="right"/>
            </w:pPr>
            <w:r>
              <w:t xml:space="preserve">$170,000.00</w:t>
            </w:r>
          </w:p>
        </w:tc>
      </w:tr>
      <w:tr>
        <w:tc>
          <w:tcPr/>
          <w:p>
            <w:pPr>
              <w:pStyle w:val="Compact"/>
              <w:jc w:val="left"/>
            </w:pPr>
            <w:r>
              <w:t xml:space="preserve">International Shipping &amp; Customs Clearance (to Myanmar Yangon)</w:t>
            </w:r>
          </w:p>
        </w:tc>
        <w:tc>
          <w:tcPr/>
          <w:p>
            <w:pPr>
              <w:pStyle w:val="Compact"/>
              <w:jc w:val="right"/>
            </w:pPr>
            <w:r>
              <w:t xml:space="preserve">$24,500.00</w:t>
            </w:r>
          </w:p>
        </w:tc>
      </w:tr>
      <w:tr>
        <w:tc>
          <w:tcPr/>
          <w:p>
            <w:pPr>
              <w:pStyle w:val="Compact"/>
              <w:jc w:val="left"/>
            </w:pPr>
            <w:r>
              <w:t xml:space="preserve">Myanmar Import Duty &amp; VAT (estimated 15%)</w:t>
            </w:r>
          </w:p>
        </w:tc>
        <w:tc>
          <w:tcPr/>
          <w:p>
            <w:pPr>
              <w:pStyle w:val="Compact"/>
              <w:jc w:val="right"/>
            </w:pPr>
            <w:r>
              <w:t xml:space="preserve">$179,070.00</w:t>
            </w:r>
          </w:p>
        </w:tc>
      </w:tr>
      <w:tr>
        <w:tc>
          <w:tcPr/>
          <w:p>
            <w:pPr>
              <w:pStyle w:val="Compact"/>
              <w:jc w:val="left"/>
            </w:pPr>
            <w:r>
              <w:t xml:space="preserve">Warranty &amp; Post-Deployment Support (12 months)</w:t>
            </w:r>
          </w:p>
        </w:tc>
        <w:tc>
          <w:tcPr/>
          <w:p>
            <w:pPr>
              <w:pStyle w:val="Compact"/>
              <w:jc w:val="right"/>
            </w:pPr>
            <w:r>
              <w:t xml:space="preserve">$15,000.00</w:t>
            </w:r>
          </w:p>
        </w:tc>
      </w:tr>
      <w:tr>
        <w:tc>
          <w:tcPr/>
          <w:p>
            <w:pPr>
              <w:pStyle w:val="Compact"/>
              <w:jc w:val="left"/>
            </w:pPr>
            <w:r>
              <w:t xml:space="preserve">GRAND TOTAL (Quotation Estimate)</w:t>
            </w:r>
          </w:p>
        </w:tc>
        <w:tc>
          <w:tcPr/>
          <w:p>
            <w:pPr>
              <w:pStyle w:val="Compact"/>
              <w:jc w:val="right"/>
            </w:pPr>
            <w:r>
              <w:t xml:space="preserve">$1,472,370.00</w:t>
            </w:r>
          </w:p>
        </w:tc>
      </w:tr>
    </w:tbl>
    <w:p>
      <w:pPr>
        <w:pStyle w:val="BodyText"/>
      </w:pPr>
      <w:r>
        <w:t xml:space="preserve">5. Terms &amp; Conditions of This Quotation Estimate</w:t>
      </w:r>
    </w:p>
    <w:p>
      <w:pPr>
        <w:pStyle w:val="BodyText"/>
      </w:pPr>
      <w:r>
        <w:rPr>
          <w:bCs/>
          <w:b/>
        </w:rPr>
        <w:t xml:space="preserve">5.1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pricing for</w:t>
      </w:r>
      <w:r>
        <w:t xml:space="preserve"> </w:t>
      </w:r>
      <w:r>
        <w:t xml:space="preserve">Firefighter</w:t>
      </w:r>
      <w:r>
        <w:t xml:space="preserve"> </w:t>
      </w:r>
      <w:r>
        <w:t xml:space="preserve">equipment and services may be subject to revision due to currency fluctuation, supply-chain adjustments, or changes in Myanmar import regulations.</w:t>
      </w:r>
    </w:p>
    <w:p>
      <w:pPr>
        <w:pStyle w:val="BodyText"/>
      </w:pPr>
      <w:r>
        <w:rPr>
          <w:bCs/>
          <w:b/>
        </w:rPr>
        <w:t xml:space="preserve">5.2</w:t>
      </w:r>
      <w:r>
        <w:t xml:space="preserve"> </w:t>
      </w:r>
      <w:r>
        <w:t xml:space="preserve">Payment terms: 40% advance deposit upon acceptance of this Quotation Estimate; 40% upon delivery and installation at the Myanmar Yangon project site; 20% upon successful completion of the Firefighter training programme and final acceptance inspection.</w:t>
      </w:r>
    </w:p>
    <w:p>
      <w:pPr>
        <w:pStyle w:val="BodyText"/>
      </w:pPr>
      <w:r>
        <w:rPr>
          <w:bCs/>
          <w:b/>
        </w:rPr>
        <w:t xml:space="preserve">5.3</w:t>
      </w:r>
      <w:r>
        <w:t xml:space="preserve"> </w:t>
      </w:r>
      <w:r>
        <w:t xml:space="preserve">All Firefighter equipment supplied under this Quotation Estimate carries a minimum two-year manufacturer's warranty. SCBA cylinders and structural components are subject to annual recertification as outlined in Section 3, Item S-03.</w:t>
      </w:r>
    </w:p>
    <w:p>
      <w:pPr>
        <w:pStyle w:val="BodyText"/>
      </w:pPr>
      <w:r>
        <w:rPr>
          <w:bCs/>
          <w:b/>
        </w:rPr>
        <w:t xml:space="preserve">5.4</w:t>
      </w:r>
      <w:r>
        <w:t xml:space="preserve"> </w:t>
      </w:r>
      <w:r>
        <w:t xml:space="preserve">Delivery to Myanmar Yangon shall be made via the Yangon International Airport (CMB) or Yangon Port, whichever is most cost-effective for the specific item. All customs documentation, including certificates of origin and fire-safety compliance certificates, shall be provided by PyroShield International Ltd.</w:t>
      </w:r>
    </w:p>
    <w:p>
      <w:pPr>
        <w:pStyle w:val="BodyText"/>
      </w:pPr>
      <w:r>
        <w:rPr>
          <w:bCs/>
          <w:b/>
        </w:rPr>
        <w:t xml:space="preserve">5.5</w:t>
      </w:r>
      <w:r>
        <w:t xml:space="preserve"> </w:t>
      </w:r>
      <w:r>
        <w:t xml:space="preserve">The Firefighter training programme will be conducted in English and Burmese (Myanmar language) to ensure full comprehension by all personnel stationed in Myanmar Yangon. Training materials, manuals, and digital resources will be provided in both languages.</w:t>
      </w:r>
    </w:p>
    <w:p>
      <w:pPr>
        <w:pStyle w:val="BodyText"/>
      </w:pPr>
      <w:r>
        <w:rPr>
          <w:bCs/>
          <w:b/>
        </w:rPr>
        <w:t xml:space="preserve">5.6</w:t>
      </w:r>
      <w:r>
        <w:t xml:space="preserve"> </w:t>
      </w:r>
      <w:r>
        <w:t xml:space="preserve">This Quotation Estimate does not constitute a binding contract until a formal Purchase Order or Service Agreement is executed by both parties. Any modifications to scope, quantity, or delivery schedule must be documented in a written amendment to this Quotation Estimate.</w:t>
      </w:r>
    </w:p>
    <w:p>
      <w:pPr>
        <w:pStyle w:val="BodyText"/>
      </w:pPr>
      <w:r>
        <w:rPr>
          <w:bCs/>
          <w:b/>
        </w:rPr>
        <w:t xml:space="preserve">5.7</w:t>
      </w:r>
      <w:r>
        <w:t xml:space="preserve"> </w:t>
      </w:r>
      <w:r>
        <w:t xml:space="preserve">In the event of force majeure, including but not limited to natural disasters, government-imposed import restrictions in Myanmar, or pandemic-related logistics disruptions, both parties agree to negotiate in good faith to adjust timelines without penalty.</w:t>
      </w:r>
    </w:p>
    <w:p>
      <w:pPr>
        <w:pStyle w:val="BodyText"/>
      </w:pPr>
      <w:r>
        <w:rPr>
          <w:bCs/>
          <w:b/>
        </w:rPr>
        <w:t xml:space="preserve">Note:</w:t>
      </w:r>
      <w:r>
        <w:t xml:space="preserve"> </w:t>
      </w:r>
      <w:r>
        <w:t xml:space="preserve">This Quotation Estimate has been specifically tailored for the operational environment of Myanmar Yangon. All Firefighter gear specifications account for sustained ambient temperatures of 30–38 °C, relative humidity exceeding 80% during the monsoon season (May–October), and the structural characteristics of Yangon's mixed-use urban buildings. The Myanmar Yangon Fire &amp; Rescue Authority's local building codes and the Myanmar Fire Service Act have been incorporated into all compliance requirements listed herein.</w:t>
      </w:r>
    </w:p>
    <w:p>
      <w:pPr>
        <w:pStyle w:val="BodyText"/>
      </w:pPr>
      <w:r>
        <w:t xml:space="preserve">6. Acceptance &amp; Authorization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PyroShield International Ltd.:</w:t>
            </w:r>
          </w:p>
          <w:p>
            <w:pPr>
              <w:jc w:val="left"/>
            </w:pPr>
            <w:r>
              <w:t xml:space="preserve">Authorized Signatory: ___________________________</w:t>
            </w:r>
          </w:p>
          <w:p>
            <w:pPr>
              <w:jc w:val="left"/>
            </w:pPr>
            <w:r>
              <w:t xml:space="preserve">Name: Dr. Sarah Chen, Regional Director – Southeast Asia</w:t>
            </w:r>
          </w:p>
          <w:p>
            <w:pPr>
              <w:jc w:val="left"/>
            </w:pPr>
            <w:r>
              <w:t xml:space="preserve">Date: ___________________________</w:t>
            </w:r>
          </w:p>
          <w:p>
            <w:pPr>
              <w:jc w:val="left"/>
            </w:pPr>
            <w:r>
              <w:t xml:space="preserve">Company Stamp:</w:t>
            </w:r>
          </w:p>
        </w:tc>
        <w:tc>
          <w:tcPr/>
          <w:p>
            <w:pPr>
              <w:jc w:val="left"/>
            </w:pPr>
            <w:r>
              <w:rPr>
                <w:bCs/>
                <w:b/>
              </w:rPr>
              <w:t xml:space="preserve">For Yangon Metropolitan Fire &amp; Rescue Authority:</w:t>
            </w:r>
          </w:p>
          <w:p>
            <w:pPr>
              <w:jc w:val="left"/>
            </w:pPr>
            <w:r>
              <w:t xml:space="preserve">Authorized Signatory: ___________________________</w:t>
            </w:r>
          </w:p>
          <w:p>
            <w:pPr>
              <w:jc w:val="left"/>
            </w:pPr>
            <w:r>
              <w:t xml:space="preserve">Name: Chief Engineer U Kyaw Min</w:t>
            </w:r>
          </w:p>
          <w:p>
            <w:pPr>
              <w:jc w:val="left"/>
            </w:pPr>
            <w:r>
              <w:t xml:space="preserve">Date: ___________________________</w:t>
            </w:r>
          </w:p>
          <w:p>
            <w:pPr>
              <w:jc w:val="left"/>
            </w:pPr>
            <w:r>
              <w:t xml:space="preserve">Official Seal:</w:t>
            </w:r>
          </w:p>
        </w:tc>
      </w:tr>
    </w:tbl>
    <w:p>
      <w:pPr>
        <w:pStyle w:val="BodyText"/>
      </w:pPr>
      <w:r>
        <w:t xml:space="preserve">PyroShield International Ltd. | 1200 Industrial Avenue, Singapore 618617 | +65 6555 0198 | info@pyroshield-intl.com</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QTE-FIRE-MY-2025-0472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&amp; Services - Myanmar Yangon</dc:title>
  <dc:creator/>
  <dc:language>en</dc:language>
  <cp:keywords/>
  <dcterms:created xsi:type="dcterms:W3CDTF">2026-10-10T04:29:53Z</dcterms:created>
  <dcterms:modified xsi:type="dcterms:W3CDTF">2026-10-10T04:29:53Z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