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X2b51be39419c8646327f16c520e0dcecfa97df8"/>
    <w:p>
      <w:pPr>
        <w:pStyle w:val="Heading1"/>
      </w:pPr>
      <w:r>
        <w:t xml:space="preserve">Manila Fire Protection &amp; Safety Services Inc.</w:t>
      </w:r>
    </w:p>
    <w:p>
      <w:pPr>
        <w:pStyle w:val="FirstParagraph"/>
      </w:pPr>
      <w:r>
        <w:t xml:space="preserve">Unit 1208, BDO Tower, 1005 Avenue, Makati City</w:t>
      </w:r>
    </w:p>
    <w:p>
      <w:pPr>
        <w:pStyle w:val="BodyText"/>
      </w:pPr>
      <w:r>
        <w:t xml:space="preserve">Philippines, 1226 Metro Manila</w:t>
      </w:r>
    </w:p>
    <w:p>
      <w:pPr>
        <w:pStyle w:val="BodyText"/>
      </w:pPr>
      <w:r>
        <w:t xml:space="preserve">Tel: +63 (2) 8888-4521 | Email: quotes@manilafireprotection.ph</w:t>
      </w:r>
    </w:p>
    <w:p>
      <w:pPr>
        <w:pStyle w:val="BodyText"/>
      </w:pPr>
      <w:r>
        <w:t xml:space="preserve">DTI Reg. No. CS2019-0456789 | BIR TIN: 000-123-456-000</w:t>
      </w:r>
    </w:p>
    <w:bookmarkEnd w:id="20"/>
    <w:p>
      <w:pPr>
        <w:pStyle w:val="BodyText"/>
      </w:pPr>
      <w:r>
        <w:t xml:space="preserve">BDO Tower, 1005 Avenue</w:t>
      </w:r>
    </w:p>
    <w:p>
      <w:pPr>
        <w:pStyle w:val="BodyText"/>
      </w:pPr>
      <w:r>
        <w:t xml:space="preserve">Makati City, Philippines</w:t>
      </w:r>
    </w:p>
    <w:p>
      <w:pPr>
        <w:pStyle w:val="BodyText"/>
      </w:pPr>
      <w:r>
        <w:t xml:space="preserve">Metro Manila 1226</w:t>
      </w:r>
    </w:p>
    <w:bookmarkStart w:id="21" w:name="quotation-estimate"/>
    <w:p>
      <w:pPr>
        <w:pStyle w:val="Heading2"/>
      </w:pPr>
      <w:r>
        <w:t xml:space="preserve">QUOTATION ESTIMATE</w:t>
      </w:r>
    </w:p>
    <w:p>
      <w:pPr>
        <w:pStyle w:val="FirstParagraph"/>
      </w:pPr>
      <w:r>
        <w:t xml:space="preserve">Firefighter Services &amp; Fire Safety Solutions — Philippines Manila</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QFE-2025-0712-MNL</w:t>
            </w:r>
          </w:p>
        </w:tc>
        <w:tc>
          <w:tcPr/>
          <w:p>
            <w:pPr>
              <w:pStyle w:val="Compact"/>
              <w:jc w:val="left"/>
            </w:pPr>
            <w:r>
              <w:t xml:space="preserve">Date Issued:</w:t>
            </w:r>
          </w:p>
        </w:tc>
        <w:tc>
          <w:tcPr/>
          <w:p>
            <w:pPr>
              <w:pStyle w:val="Compact"/>
              <w:jc w:val="left"/>
            </w:pPr>
            <w:r>
              <w:t xml:space="preserve">July 12, 2025</w:t>
            </w:r>
          </w:p>
        </w:tc>
      </w:tr>
      <w:tr>
        <w:tc>
          <w:tcPr/>
          <w:p>
            <w:pPr>
              <w:pStyle w:val="Compact"/>
              <w:jc w:val="left"/>
            </w:pPr>
            <w:r>
              <w:t xml:space="preserve">Valid Until:</w:t>
            </w:r>
          </w:p>
        </w:tc>
        <w:tc>
          <w:tcPr/>
          <w:p>
            <w:pPr>
              <w:pStyle w:val="Compact"/>
              <w:jc w:val="left"/>
            </w:pPr>
            <w:r>
              <w:t xml:space="preserve">August 11, 2025 (30 days)</w:t>
            </w:r>
          </w:p>
        </w:tc>
        <w:tc>
          <w:tcPr/>
          <w:p>
            <w:pPr>
              <w:pStyle w:val="Compact"/>
              <w:jc w:val="left"/>
            </w:pPr>
            <w:r>
              <w:t xml:space="preserve">Currency:</w:t>
            </w:r>
          </w:p>
        </w:tc>
        <w:tc>
          <w:tcPr/>
          <w:p>
            <w:pPr>
              <w:pStyle w:val="Compact"/>
              <w:jc w:val="left"/>
            </w:pPr>
            <w:r>
              <w:t xml:space="preserve">Philippine Peso (PHP)</w:t>
            </w:r>
          </w:p>
        </w:tc>
      </w:tr>
      <w:tr>
        <w:tc>
          <w:tcPr/>
          <w:p>
            <w:pPr>
              <w:pStyle w:val="Compact"/>
              <w:jc w:val="left"/>
            </w:pPr>
            <w:r>
              <w:t xml:space="preserve">Prepared For:</w:t>
            </w:r>
          </w:p>
        </w:tc>
        <w:tc>
          <w:tcPr>
            <w:gridSpan w:val="3"/>
          </w:tcPr>
          <w:p>
            <w:pPr>
              <w:pStyle w:val="Compact"/>
              <w:jc w:val="left"/>
            </w:pPr>
            <w:r>
              <w:t xml:space="preserve">[Client Company Name], [Address], Philippines Manila</w:t>
            </w:r>
          </w:p>
        </w:tc>
      </w:tr>
      <w:tr>
        <w:tc>
          <w:tcPr/>
          <w:p>
            <w:pPr>
              <w:pStyle w:val="Compact"/>
              <w:jc w:val="left"/>
            </w:pPr>
            <w:r>
              <w:t xml:space="preserve">Prepared By:</w:t>
            </w:r>
          </w:p>
        </w:tc>
        <w:tc>
          <w:tcPr/>
          <w:p>
            <w:pPr>
              <w:pStyle w:val="Compact"/>
              <w:jc w:val="left"/>
            </w:pPr>
            <w:r>
              <w:t xml:space="preserve">Engr. Ricardo M. Santos, PRC License No. 123456</w:t>
            </w:r>
          </w:p>
        </w:tc>
        <w:tc>
          <w:tcPr/>
          <w:p>
            <w:pPr>
              <w:pStyle w:val="Compact"/>
              <w:jc w:val="left"/>
            </w:pPr>
            <w:r>
              <w:t xml:space="preserve">Project Site:</w:t>
            </w:r>
          </w:p>
        </w:tc>
        <w:tc>
          <w:tcPr/>
          <w:p>
            <w:pPr>
              <w:pStyle w:val="Compact"/>
              <w:jc w:val="left"/>
            </w:pPr>
            <w:r>
              <w:t xml:space="preserve">Philippines Manila, Metro Manila Region</w:t>
            </w:r>
          </w:p>
        </w:tc>
      </w:tr>
    </w:tbl>
    <w:p>
      <w:pPr>
        <w:pStyle w:val="BodyText"/>
      </w:pPr>
      <w:r>
        <w:t xml:space="preserve">SCOPE OF WORK — FIREFIGHTER SERVICES IN PHILIPPINES MANILA</w:t>
      </w:r>
    </w:p>
    <w:p>
      <w:pPr>
        <w:pStyle w:val="BodyText"/>
      </w:pPr>
      <w:r>
        <w:t xml:space="preserve">This</w:t>
      </w:r>
      <w:r>
        <w:t xml:space="preserve"> </w:t>
      </w:r>
      <w:r>
        <w:t xml:space="preserve">Quotation Estimate</w:t>
      </w:r>
      <w:r>
        <w:t xml:space="preserve"> </w:t>
      </w:r>
      <w:r>
        <w:t xml:space="preserve">is presented by Manila Fire Protection &amp; Safety Services Inc. for the provision of comprehensive</w:t>
      </w:r>
      <w:r>
        <w:t xml:space="preserve"> </w:t>
      </w:r>
      <w:r>
        <w:t xml:space="preserve">Firefighter</w:t>
      </w:r>
      <w:r>
        <w:t xml:space="preserve"> </w:t>
      </w:r>
      <w:r>
        <w:t xml:space="preserve">services, training, and fire safety infrastructure solutions to be deployed and executed within the</w:t>
      </w:r>
      <w:r>
        <w:t xml:space="preserve"> </w:t>
      </w:r>
      <w:r>
        <w:t xml:space="preserve">Philippines Manila</w:t>
      </w:r>
      <w:r>
        <w:t xml:space="preserve"> </w:t>
      </w:r>
      <w:r>
        <w:t xml:space="preserve">metropolitan area. Our team of certified</w:t>
      </w:r>
      <w:r>
        <w:t xml:space="preserve"> </w:t>
      </w:r>
      <w:r>
        <w:t xml:space="preserve">Firefighter</w:t>
      </w:r>
      <w:r>
        <w:t xml:space="preserve"> </w:t>
      </w:r>
      <w:r>
        <w:t xml:space="preserve">professionals, equipped with state-of-the-art fire suppression systems, is prepared to deliver excellence in fire prevention, response readiness, and occupational safety compliance in accordance with the Bureau of Fire Protection (BFP) standards and the Philippine Occupational Safety and Health Standards (POSH).</w:t>
      </w:r>
    </w:p>
    <w:p>
      <w:pPr>
        <w:pStyle w:val="BodyText"/>
      </w:pPr>
      <w:r>
        <w:t xml:space="preserve">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Firefighter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Certified Firefighter On-Site Deployment (24/7 Coverage) — Minimum 4 Firefighter personnel per shift, BFP-certified, stationed at client premises in Philippines Manila</w:t>
            </w:r>
          </w:p>
        </w:tc>
        <w:tc>
          <w:tcPr/>
          <w:p>
            <w:pPr>
              <w:pStyle w:val="Compact"/>
              <w:jc w:val="left"/>
            </w:pPr>
            <w:r>
              <w:t xml:space="preserve">12</w:t>
            </w:r>
          </w:p>
        </w:tc>
        <w:tc>
          <w:tcPr/>
          <w:p>
            <w:pPr>
              <w:pStyle w:val="Compact"/>
              <w:jc w:val="left"/>
            </w:pPr>
            <w:r>
              <w:t xml:space="preserve">Firefighter</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Firefighter Training Program — 3-day intensive course covering fire suppression techniques, evacuation drills, and emergency response protocols for 50 client employees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Firefighter Personal Protective Equipment (PPE) Supply — Full turnout gear including helmet, coat, pants, gloves, boots, and SCBA per Firefighter</w:t>
            </w:r>
          </w:p>
        </w:tc>
        <w:tc>
          <w:tcPr/>
          <w:p>
            <w:pPr>
              <w:pStyle w:val="Compact"/>
              <w:jc w:val="left"/>
            </w:pPr>
            <w:r>
              <w:t xml:space="preserve">12</w:t>
            </w:r>
          </w:p>
        </w:tc>
        <w:tc>
          <w:tcPr/>
          <w:p>
            <w:pPr>
              <w:pStyle w:val="Compact"/>
              <w:jc w:val="left"/>
            </w:pPr>
            <w:r>
              <w:t xml:space="preserve">Set</w:t>
            </w:r>
          </w:p>
        </w:tc>
        <w:tc>
          <w:tcPr/>
          <w:p>
            <w:pPr>
              <w:pStyle w:val="Compact"/>
              <w:jc w:val="left"/>
            </w:pPr>
            <w:r>
              <w:t xml:space="preserve">38,500.00</w:t>
            </w:r>
          </w:p>
        </w:tc>
        <w:tc>
          <w:tcPr/>
          <w:p>
            <w:pPr>
              <w:pStyle w:val="Compact"/>
              <w:jc w:val="left"/>
            </w:pPr>
            <w:r>
              <w:t xml:space="preserve">462,000.00</w:t>
            </w:r>
          </w:p>
        </w:tc>
      </w:tr>
      <w:tr>
        <w:tc>
          <w:tcPr/>
          <w:p>
            <w:pPr>
              <w:pStyle w:val="Compact"/>
              <w:jc w:val="left"/>
            </w:pPr>
            <w:r>
              <w:t xml:space="preserve">4</w:t>
            </w:r>
          </w:p>
        </w:tc>
        <w:tc>
          <w:tcPr/>
          <w:p>
            <w:pPr>
              <w:pStyle w:val="Compact"/>
              <w:jc w:val="left"/>
            </w:pPr>
            <w:r>
              <w:t xml:space="preserve">Fire Suppression System Installation &amp; Maintenance — Sprinkler system, fire hydrant network, and portable extinguishers for a 5-storey commercial building in Philippines Manila</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5</w:t>
            </w:r>
          </w:p>
        </w:tc>
        <w:tc>
          <w:tcPr/>
          <w:p>
            <w:pPr>
              <w:pStyle w:val="Compact"/>
              <w:jc w:val="left"/>
            </w:pPr>
            <w:r>
              <w:t xml:space="preserve">Quarterly Firefighter Readiness Assessment &amp; BFP Compliance Inspection — Conducted by senior Firefighter officers in coordination with the local BFP station in Manila</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75,000.00</w:t>
            </w:r>
          </w:p>
        </w:tc>
        <w:tc>
          <w:tcPr/>
          <w:p>
            <w:pPr>
              <w:pStyle w:val="Compact"/>
              <w:jc w:val="left"/>
            </w:pPr>
            <w:r>
              <w:t xml:space="preserve">300,000.00</w:t>
            </w:r>
          </w:p>
        </w:tc>
      </w:tr>
      <w:tr>
        <w:tc>
          <w:tcPr/>
          <w:p>
            <w:pPr>
              <w:pStyle w:val="Compact"/>
              <w:jc w:val="left"/>
            </w:pPr>
            <w:r>
              <w:t xml:space="preserve">6</w:t>
            </w:r>
          </w:p>
        </w:tc>
        <w:tc>
          <w:tcPr/>
          <w:p>
            <w:pPr>
              <w:pStyle w:val="Compact"/>
              <w:jc w:val="left"/>
            </w:pPr>
            <w:r>
              <w:t xml:space="preserve">Emergency Evacuation Plan Development &amp; Annual Drill — Customized for the client facility in Philippines Manila, including signage, assembly point mapping, and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Firefighter Vehicle &amp; Equipment Rental — 1x 4x4 Fire Rescue Truck with onboard pump, hose reels, and ladder, stationed at Philippines Manila site</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8</w:t>
            </w:r>
          </w:p>
        </w:tc>
        <w:tc>
          <w:tcPr/>
          <w:p>
            <w:pPr>
              <w:pStyle w:val="Compact"/>
              <w:jc w:val="left"/>
            </w:pPr>
            <w:r>
              <w:t xml:space="preserve">Fire Alarm &amp; Detection System — Addressable panel, smoke detectors, heat sensors, and manual call points for 5 floors</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9</w:t>
            </w:r>
          </w:p>
        </w:tc>
        <w:tc>
          <w:tcPr/>
          <w:p>
            <w:pPr>
              <w:pStyle w:val="Compact"/>
              <w:jc w:val="left"/>
            </w:pPr>
            <w:r>
              <w:t xml:space="preserve">Annual Firefighter Refresher Training &amp; Certification Renewal — For all deployed Firefighter personnel to maintain BFP and PRC credentials</w:t>
            </w:r>
          </w:p>
        </w:tc>
        <w:tc>
          <w:tcPr/>
          <w:p>
            <w:pPr>
              <w:pStyle w:val="Compact"/>
              <w:jc w:val="left"/>
            </w:pPr>
            <w:r>
              <w:t xml:space="preserve">12</w:t>
            </w:r>
          </w:p>
        </w:tc>
        <w:tc>
          <w:tcPr/>
          <w:p>
            <w:pPr>
              <w:pStyle w:val="Compact"/>
              <w:jc w:val="left"/>
            </w:pPr>
            <w:r>
              <w:t xml:space="preserve">Firefighter</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10</w:t>
            </w:r>
          </w:p>
        </w:tc>
        <w:tc>
          <w:tcPr/>
          <w:p>
            <w:pPr>
              <w:pStyle w:val="Compact"/>
              <w:jc w:val="left"/>
            </w:pPr>
            <w:r>
              <w:t xml:space="preserve">Project Management &amp; Administrative Overhead — Coordination with BFP Philippines Manila, DOLE compliance, and client liaison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200,000.00</w:t>
            </w:r>
          </w:p>
        </w:tc>
        <w:tc>
          <w:tcPr/>
          <w:p>
            <w:pPr>
              <w:pStyle w:val="Compact"/>
              <w:jc w:val="left"/>
            </w:pPr>
            <w:r>
              <w:t xml:space="preserve">200,000.00</w:t>
            </w:r>
          </w:p>
        </w:tc>
      </w:tr>
    </w:tbl>
    <w:p>
      <w:pPr>
        <w:pStyle w:val="BodyText"/>
      </w:pPr>
      <w:r>
        <w:t xml:space="preserve">SUBTOTAL: PHP 5,387,000.00</w:t>
      </w:r>
      <w:r>
        <w:br/>
      </w:r>
      <w:r>
        <w:t xml:space="preserve">VAT (12%): PHP 646,440.00</w:t>
      </w:r>
      <w:r>
        <w:br/>
      </w:r>
      <w:r>
        <w:t xml:space="preserve">GRAND TOTAL: PHP 6,033,440.00</w:t>
      </w:r>
      <w:r>
        <w:br/>
      </w:r>
      <w:r>
        <w:t xml:space="preserve">(Six Million Thirty-Three Thousand Four Hundred Forty Philippine Pesos and 00/100 only)</w:t>
      </w:r>
    </w:p>
    <w:bookmarkStart w:id="22"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Beyond this period, pricing for</w:t>
      </w:r>
      <w:r>
        <w:t xml:space="preserve"> </w:t>
      </w:r>
      <w:r>
        <w:t xml:space="preserve">Firefighter</w:t>
      </w:r>
      <w:r>
        <w:t xml:space="preserve"> </w:t>
      </w:r>
      <w:r>
        <w:t xml:space="preserve">services and materials may be subject to revision based on market conditions in</w:t>
      </w:r>
      <w:r>
        <w:t xml:space="preserve"> </w:t>
      </w:r>
      <w:r>
        <w:t xml:space="preserve">Philippines Manila</w:t>
      </w:r>
      <w:r>
        <w:t xml:space="preserve">.</w:t>
      </w:r>
    </w:p>
    <w:p>
      <w:pPr>
        <w:numPr>
          <w:ilvl w:val="0"/>
          <w:numId w:val="1001"/>
        </w:numPr>
        <w:pStyle w:val="Compact"/>
      </w:pPr>
      <w:r>
        <w:t xml:space="preserve">All</w:t>
      </w:r>
      <w:r>
        <w:t xml:space="preserve"> </w:t>
      </w:r>
      <w:r>
        <w:t xml:space="preserve">Firefighter</w:t>
      </w:r>
      <w:r>
        <w:t xml:space="preserve"> </w:t>
      </w:r>
      <w:r>
        <w:t xml:space="preserve">personnel deployed under this contract shall hold valid Bureau of Fire Protection (BFP) certifications and Philippine Occupational Safety and Health (POSH) compliance records.</w:t>
      </w:r>
    </w:p>
    <w:p>
      <w:pPr>
        <w:numPr>
          <w:ilvl w:val="0"/>
          <w:numId w:val="1001"/>
        </w:numPr>
        <w:pStyle w:val="Compact"/>
      </w:pPr>
      <w:r>
        <w:t xml:space="preserve">Payment terms: 50% down payment upon contract signing, 30% upon completion of installation and training, and 20% upon final acceptance and BFP clearance in</w:t>
      </w:r>
      <w:r>
        <w:t xml:space="preserve"> </w:t>
      </w:r>
      <w:r>
        <w:t xml:space="preserve">Philippines Manila</w:t>
      </w:r>
      <w:r>
        <w:t xml:space="preserve">.</w:t>
      </w:r>
    </w:p>
    <w:p>
      <w:pPr>
        <w:numPr>
          <w:ilvl w:val="0"/>
          <w:numId w:val="1001"/>
        </w:numPr>
        <w:pStyle w:val="Compact"/>
      </w:pPr>
      <w:r>
        <w:t xml:space="preserve">Warranty: All installed fire suppression and detection systems carry a two-year manufacturer warranty.</w:t>
      </w:r>
      <w:r>
        <w:t xml:space="preserve"> </w:t>
      </w:r>
      <w:r>
        <w:t xml:space="preserve">Firefighter</w:t>
      </w:r>
      <w:r>
        <w:t xml:space="preserve"> </w:t>
      </w:r>
      <w:r>
        <w:t xml:space="preserve">PPE carries a one-year warranty against manufacturing defects.</w:t>
      </w:r>
    </w:p>
    <w:p>
      <w:pPr>
        <w:numPr>
          <w:ilvl w:val="0"/>
          <w:numId w:val="1001"/>
        </w:numPr>
        <w:pStyle w:val="Compact"/>
      </w:pPr>
      <w:r>
        <w:t xml:space="preserve">This</w:t>
      </w:r>
      <w:r>
        <w:t xml:space="preserve"> </w:t>
      </w:r>
      <w:r>
        <w:t xml:space="preserve">Quotation Estimate</w:t>
      </w:r>
      <w:r>
        <w:t xml:space="preserve"> </w:t>
      </w:r>
      <w:r>
        <w:t xml:space="preserve">does not include government permits, BFP Fire Safety Inspection Certificate (FSIC) filing fees, or any local government unit (LGU) clearance fees in</w:t>
      </w:r>
      <w:r>
        <w:t xml:space="preserve"> </w:t>
      </w:r>
      <w:r>
        <w:t xml:space="preserve">Philippines Manila</w:t>
      </w:r>
      <w:r>
        <w:t xml:space="preserve">, which shall be borne by the client.</w:t>
      </w:r>
    </w:p>
    <w:p>
      <w:pPr>
        <w:numPr>
          <w:ilvl w:val="0"/>
          <w:numId w:val="1001"/>
        </w:numPr>
        <w:pStyle w:val="Compact"/>
      </w:pPr>
      <w:r>
        <w:t xml:space="preserve">Force majeure events, including but not limited to typhoons, earthquakes, or government-mandated closures affecting</w:t>
      </w:r>
      <w:r>
        <w:t xml:space="preserve"> </w:t>
      </w:r>
      <w:r>
        <w:t xml:space="preserve">Philippines Manila</w:t>
      </w:r>
      <w:r>
        <w:t xml:space="preserve">, shall extend the project timeline without penalty to either party.</w:t>
      </w:r>
    </w:p>
    <w:p>
      <w:pPr>
        <w:numPr>
          <w:ilvl w:val="0"/>
          <w:numId w:val="1001"/>
        </w:numPr>
        <w:pStyle w:val="Compact"/>
      </w:pPr>
      <w:r>
        <w:t xml:space="preserve">All</w:t>
      </w:r>
      <w:r>
        <w:t xml:space="preserve"> </w:t>
      </w:r>
      <w:r>
        <w:t xml:space="preserve">Firefighter</w:t>
      </w:r>
      <w:r>
        <w:t xml:space="preserve"> </w:t>
      </w:r>
      <w:r>
        <w:t xml:space="preserve">services shall comply with Republic Act No. 10173 (Data Privacy Act), the Fire Code of the Philippines (RA 6972), and all applicable DOLE and BFP regulations.</w:t>
      </w:r>
    </w:p>
    <w:p>
      <w:pPr>
        <w:numPr>
          <w:ilvl w:val="0"/>
          <w:numId w:val="1001"/>
        </w:numPr>
        <w:pStyle w:val="Compact"/>
      </w:pPr>
      <w:r>
        <w:t xml:space="preserve">Disputes arising from this</w:t>
      </w:r>
      <w:r>
        <w:t xml:space="preserve"> </w:t>
      </w:r>
      <w:r>
        <w:t xml:space="preserve">Quotation Estimate</w:t>
      </w:r>
      <w:r>
        <w:t xml:space="preserve"> </w:t>
      </w:r>
      <w:r>
        <w:t xml:space="preserve">and subsequent contract shall be resolved through arbitration in</w:t>
      </w:r>
      <w:r>
        <w:t xml:space="preserve"> </w:t>
      </w:r>
      <w:r>
        <w:t xml:space="preserve">Philippines Manila</w:t>
      </w:r>
      <w:r>
        <w:t xml:space="preserve"> </w:t>
      </w:r>
      <w:r>
        <w:t xml:space="preserve">under the rules of the Philippine Dispute Resolution Center, Inc. (PDRCI).</w:t>
      </w:r>
    </w:p>
    <w:bookmarkEnd w:id="22"/>
    <w:p>
      <w:pPr>
        <w:pStyle w:val="FirstParagraph"/>
      </w:pPr>
      <w:r>
        <w:rPr>
          <w:bCs/>
          <w:b/>
        </w:rPr>
        <w:t xml:space="preserve">Prepared by:</w:t>
      </w:r>
      <w:r>
        <w:br/>
      </w:r>
      <w:r>
        <w:t xml:space="preserve">Engr. Ricardo M. Santos</w:t>
      </w:r>
      <w:r>
        <w:br/>
      </w:r>
      <w:r>
        <w:t xml:space="preserve">Project Manager, Manila Fire Protection &amp; Safety Services Inc.</w:t>
      </w:r>
      <w:r>
        <w:br/>
      </w:r>
      <w:r>
        <w:t xml:space="preserve">Date: ______________________</w:t>
      </w:r>
    </w:p>
    <w:p>
      <w:pPr>
        <w:pStyle w:val="BodyText"/>
      </w:pPr>
      <w:r>
        <w:rPr>
          <w:bCs/>
          <w:b/>
        </w:rPr>
        <w:t xml:space="preserve">Accepted by (Client):</w:t>
      </w:r>
      <w:r>
        <w:br/>
      </w:r>
      <w:r>
        <w:t xml:space="preserve">Authorized Representative</w:t>
      </w:r>
      <w:r>
        <w:br/>
      </w:r>
      <w:r>
        <w:t xml:space="preserve">[Client Company Name]</w:t>
      </w:r>
      <w:r>
        <w:br/>
      </w:r>
      <w:r>
        <w:t xml:space="preserve">Date: ______________________</w:t>
      </w:r>
    </w:p>
    <w:p>
      <w:pPr>
        <w:pStyle w:val="BodyText"/>
      </w:pPr>
      <w:r>
        <w:t xml:space="preserve">This Quotation Estimate document is the property of Manila Fire Protection &amp; Safety Services Inc. and is intended solely for the named client for Firefighter services in Philippines Manila. Unauthorized reproduction or distribution is prohibited. For inquiries, contact our office in Makati City, Metro Manila, Philippines.</w:t>
      </w:r>
    </w:p>
    <w:p>
      <w:pPr>
        <w:pStyle w:val="BodyText"/>
      </w:pPr>
      <w:r>
        <w:t xml:space="preserve">Page 1 of 1 | Document Ref: QFE-2025-0712-MNL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Philippines Manila</dc:title>
  <dc:creator/>
  <dc:language>en</dc:language>
  <cp:keywords/>
  <dcterms:created xsi:type="dcterms:W3CDTF">2026-10-10T05:08:14Z</dcterms:created>
  <dcterms:modified xsi:type="dcterms:W3CDTF">2026-10-10T05:08:14Z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