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Qatar Doha</w:t>
      </w:r>
      <w:r>
        <w:t xml:space="preserve"> </w:t>
      </w:r>
      <w:r>
        <w:t xml:space="preserve">— Official Commercial Quotation</w:t>
      </w:r>
    </w:p>
    <w:bookmarkEnd w:id="20"/>
    <w:p>
      <w:pPr>
        <w:pStyle w:val="BodyText"/>
      </w:pPr>
      <w:r>
        <w:rPr>
          <w:bCs/>
          <w:b/>
        </w:rPr>
        <w:t xml:space="preserve">Provider:</w:t>
      </w:r>
      <w:r>
        <w:t xml:space="preserve"> </w:t>
      </w:r>
      <w:r>
        <w:t xml:space="preserve">Gulf Shield Fire &amp; Safety Services LLC</w:t>
      </w:r>
      <w:r>
        <w:br/>
      </w:r>
      <w:r>
        <w:rPr>
          <w:bCs/>
          <w:b/>
        </w:rPr>
        <w:t xml:space="preserve">Address:</w:t>
      </w:r>
      <w:r>
        <w:t xml:space="preserve"> </w:t>
      </w:r>
      <w:r>
        <w:t xml:space="preserve">Industrial Area, Doha, State of Qatar</w:t>
      </w:r>
      <w:r>
        <w:br/>
      </w:r>
      <w:r>
        <w:rPr>
          <w:bCs/>
          <w:b/>
        </w:rPr>
        <w:t xml:space="preserve">Phone:</w:t>
      </w:r>
      <w:r>
        <w:t xml:space="preserve"> </w:t>
      </w:r>
      <w:r>
        <w:t xml:space="preserve">+974 4455 6677</w:t>
      </w:r>
      <w:r>
        <w:br/>
      </w:r>
      <w:r>
        <w:rPr>
          <w:bCs/>
          <w:b/>
        </w:rPr>
        <w:t xml:space="preserve">Email:</w:t>
      </w:r>
      <w:r>
        <w:t xml:space="preserve"> </w:t>
      </w:r>
      <w:r>
        <w:t xml:space="preserve">quotations@gulfshieldfire.qa</w:t>
      </w:r>
      <w:r>
        <w:br/>
      </w:r>
      <w:r>
        <w:rPr>
          <w:bCs/>
          <w:b/>
        </w:rPr>
        <w:t xml:space="preserve">CR No.:</w:t>
      </w:r>
      <w:r>
        <w:t xml:space="preserve"> </w:t>
      </w:r>
      <w:r>
        <w:t xml:space="preserve">123456 | VAT: QV-789-012-345</w:t>
      </w:r>
    </w:p>
    <w:p>
      <w:pPr>
        <w:pStyle w:val="BodyText"/>
      </w:pPr>
      <w:r>
        <w:rPr>
          <w:bCs/>
          <w:b/>
        </w:rPr>
        <w:t xml:space="preserve">Quotation No.:</w:t>
      </w:r>
      <w:r>
        <w:t xml:space="preserve"> </w:t>
      </w:r>
      <w:r>
        <w:t xml:space="preserve">QFE-2025-0847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Al Rayyan Commercial Tower Management</w:t>
      </w:r>
      <w:r>
        <w:br/>
      </w:r>
      <w:r>
        <w:rPr>
          <w:bCs/>
          <w:b/>
        </w:rPr>
        <w:t xml:space="preserve">Client Address:</w:t>
      </w:r>
      <w:r>
        <w:t xml:space="preserve"> </w:t>
      </w:r>
      <w:r>
        <w:t xml:space="preserve">Al Rayyan, Doha, Qatar</w:t>
      </w:r>
    </w:p>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is issued by Gulf Shield Fire &amp; Safety Services LLC to provide a comprehensive and itemized cost breakdown for the supply, installation, maintenance, and operational support of</w:t>
      </w:r>
      <w:r>
        <w:t xml:space="preserve"> </w:t>
      </w:r>
      <w:r>
        <w:rPr>
          <w:bCs/>
          <w:b/>
        </w:rPr>
        <w:t xml:space="preserve">Firefighter</w:t>
      </w:r>
      <w:r>
        <w:t xml:space="preserve"> </w:t>
      </w:r>
      <w:r>
        <w:t xml:space="preserve">safety systems and personnel services at the Al Rayyan Commercial Tower located in</w:t>
      </w:r>
      <w:r>
        <w:t xml:space="preserve"> </w:t>
      </w:r>
      <w:r>
        <w:rPr>
          <w:bCs/>
          <w:b/>
        </w:rPr>
        <w:t xml:space="preserve">Qatar Doha</w:t>
      </w:r>
      <w:r>
        <w:t xml:space="preserve">. This document serves as a formal commercial proposal outlining all deliverables, associated costs, timelines, and contractual terms governing the engagement. The scope of work has been specifically tailored to comply with the Qatar Civil Defense regulations, the Qatar Fire Code, and the international NFPA standards applicable to high-rise commercial buildings in the Doha metropolitan area.</w:t>
      </w:r>
    </w:p>
    <w:p>
      <w:pPr>
        <w:pStyle w:val="BodyText"/>
      </w:pPr>
      <w:r>
        <w:t xml:space="preserve">2. Scope of Work &amp; Firefighter Services</w:t>
      </w:r>
    </w:p>
    <w:p>
      <w:pPr>
        <w:pStyle w:val="BodyText"/>
      </w:pPr>
      <w:r>
        <w:t xml:space="preserve">The following</w:t>
      </w:r>
      <w:r>
        <w:t xml:space="preserve"> </w:t>
      </w:r>
      <w:r>
        <w:rPr>
          <w:bCs/>
          <w:b/>
        </w:rPr>
        <w:t xml:space="preserve">Firefighter</w:t>
      </w:r>
      <w:r>
        <w:t xml:space="preserve"> </w:t>
      </w:r>
      <w:r>
        <w:t xml:space="preserve">services and fire safety solutions are included in this Quotation Estimate for the Qatar Doha site:</w:t>
      </w:r>
    </w:p>
    <w:p>
      <w:pPr>
        <w:numPr>
          <w:ilvl w:val="0"/>
          <w:numId w:val="1001"/>
        </w:numPr>
        <w:pStyle w:val="Compact"/>
      </w:pPr>
      <w:r>
        <w:t xml:space="preserve">Deployment of certified</w:t>
      </w:r>
      <w:r>
        <w:t xml:space="preserve"> </w:t>
      </w:r>
      <w:r>
        <w:rPr>
          <w:bCs/>
          <w:b/>
        </w:rPr>
        <w:t xml:space="preserve">Firefighter</w:t>
      </w:r>
      <w:r>
        <w:t xml:space="preserve"> </w:t>
      </w:r>
      <w:r>
        <w:t xml:space="preserve">response teams (minimum 4 trained personnel per shift) for 24/7 on-site fire watch and emergency readiness at the Qatar Doha facility.</w:t>
      </w:r>
    </w:p>
    <w:p>
      <w:pPr>
        <w:numPr>
          <w:ilvl w:val="0"/>
          <w:numId w:val="1001"/>
        </w:numPr>
        <w:pStyle w:val="Compact"/>
      </w:pPr>
      <w:r>
        <w:t xml:space="preserve">Supply and installation of a complete fire detection and suppression system, including smoke detectors, heat sensors, sprinkler heads, and fire alarm control panels across all 32 floors of the building.</w:t>
      </w:r>
    </w:p>
    <w:p>
      <w:pPr>
        <w:numPr>
          <w:ilvl w:val="0"/>
          <w:numId w:val="1001"/>
        </w:numPr>
        <w:pStyle w:val="Compact"/>
      </w:pPr>
      <w:r>
        <w:t xml:space="preserve">Provision and maintenance of</w:t>
      </w:r>
      <w:r>
        <w:t xml:space="preserve"> </w:t>
      </w:r>
      <w:r>
        <w:rPr>
          <w:bCs/>
          <w:b/>
        </w:rPr>
        <w:t xml:space="preserve">Firefighter</w:t>
      </w:r>
      <w:r>
        <w:t xml:space="preserve"> </w:t>
      </w:r>
      <w:r>
        <w:t xml:space="preserve">personal protective equipment (PPE), including turnout gear, self-contained breathing apparatus (SCBA), and thermal imaging cameras.</w:t>
      </w:r>
    </w:p>
    <w:p>
      <w:pPr>
        <w:numPr>
          <w:ilvl w:val="0"/>
          <w:numId w:val="1001"/>
        </w:numPr>
        <w:pStyle w:val="Compact"/>
      </w:pPr>
      <w:r>
        <w:t xml:space="preserve">Quarterly fire safety inspections and compliance audits in accordance with Qatar Civil Defense requirements for all commercial structures in Doha.</w:t>
      </w:r>
    </w:p>
    <w:p>
      <w:pPr>
        <w:numPr>
          <w:ilvl w:val="0"/>
          <w:numId w:val="1001"/>
        </w:numPr>
        <w:pStyle w:val="Compact"/>
      </w:pPr>
      <w:r>
        <w:t xml:space="preserve">Annual fire evacuation drills and</w:t>
      </w:r>
      <w:r>
        <w:t xml:space="preserve"> </w:t>
      </w:r>
      <w:r>
        <w:rPr>
          <w:bCs/>
          <w:b/>
        </w:rPr>
        <w:t xml:space="preserve">Firefighter</w:t>
      </w:r>
      <w:r>
        <w:t xml:space="preserve"> </w:t>
      </w:r>
      <w:r>
        <w:t xml:space="preserve">training programs for building occupants, conducted in both Arabic and English to meet Qatar Doha workforce diversity needs.</w:t>
      </w:r>
    </w:p>
    <w:p>
      <w:pPr>
        <w:numPr>
          <w:ilvl w:val="0"/>
          <w:numId w:val="1001"/>
        </w:numPr>
        <w:pStyle w:val="Compact"/>
      </w:pPr>
      <w:r>
        <w:t xml:space="preserve">Installation and calibration of fire extinguishers (ABC dry chemical, CO2, and foam types) at designated intervals throughout the Qatar Doha premises.</w:t>
      </w:r>
    </w:p>
    <w:p>
      <w:pPr>
        <w:numPr>
          <w:ilvl w:val="0"/>
          <w:numId w:val="1001"/>
        </w:numPr>
        <w:pStyle w:val="Compact"/>
      </w:pPr>
      <w:r>
        <w:t xml:space="preserve">Fire pump system installation, testing, and bi-annual hydrostatic pressure verification.</w:t>
      </w:r>
    </w:p>
    <w:p>
      <w:pPr>
        <w:numPr>
          <w:ilvl w:val="0"/>
          <w:numId w:val="1001"/>
        </w:numPr>
        <w:pStyle w:val="Compact"/>
      </w:pPr>
      <w:r>
        <w:t xml:space="preserve">Emergency lighting and illuminated exit signage installation compliant with Qatar Doha municipal building codes.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 (QAR)</w:t>
            </w:r>
          </w:p>
        </w:tc>
        <w:tc>
          <w:tcPr/>
          <w:p>
            <w:pPr>
              <w:pStyle w:val="Compact"/>
              <w:jc w:val="left"/>
            </w:pPr>
            <w:r>
              <w:t xml:space="preserve">Total (QAR)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Certified Firefighter Response Team (4 personnel/shift, 24/7 coverage)</w:t>
            </w:r>
          </w:p>
        </w:tc>
        <w:tc>
          <w:tcPr/>
          <w:p>
            <w:pPr>
              <w:pStyle w:val="Compact"/>
              <w:jc w:val="left"/>
            </w:pPr>
            <w:r>
              <w:t xml:space="preserve">12 shifts</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Fire Detection &amp; Suppression System (32 floors, full installation)</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Firefighter PPE &amp; SCBA Equipment (complete sets)</w:t>
            </w:r>
          </w:p>
        </w:tc>
        <w:tc>
          <w:tcPr/>
          <w:p>
            <w:pPr>
              <w:pStyle w:val="Compact"/>
              <w:jc w:val="left"/>
            </w:pPr>
            <w:r>
              <w:t xml:space="preserve">16 sets</w:t>
            </w:r>
          </w:p>
        </w:tc>
        <w:tc>
          <w:tcPr/>
          <w:p>
            <w:pPr>
              <w:pStyle w:val="Compact"/>
              <w:jc w:val="left"/>
            </w:pPr>
            <w:r>
              <w:t xml:space="preserve">12,750</w:t>
            </w:r>
          </w:p>
        </w:tc>
        <w:tc>
          <w:tcPr/>
          <w:p>
            <w:pPr>
              <w:pStyle w:val="Compact"/>
              <w:jc w:val="left"/>
            </w:pPr>
            <w:r>
              <w:t xml:space="preserve">204,000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Quarterly Fire Safety Inspection &amp; Compliance Audit</w:t>
            </w:r>
          </w:p>
        </w:tc>
        <w:tc>
          <w:tcPr/>
          <w:p>
            <w:pPr>
              <w:pStyle w:val="Compact"/>
              <w:jc w:val="left"/>
            </w:pPr>
            <w:r>
              <w:t xml:space="preserve">4 audits</w:t>
            </w:r>
          </w:p>
        </w:tc>
        <w:tc>
          <w:tcPr/>
          <w:p>
            <w:pPr>
              <w:pStyle w:val="Compact"/>
              <w:jc w:val="left"/>
            </w:pPr>
            <w:r>
              <w:t xml:space="preserve">15,000</w:t>
            </w:r>
          </w:p>
        </w:tc>
        <w:tc>
          <w:tcPr/>
          <w:p>
            <w:pPr>
              <w:pStyle w:val="Compact"/>
              <w:jc w:val="left"/>
            </w:pPr>
            <w:r>
              <w:t xml:space="preserve">60,000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Annual Firefighter Training &amp; Evacuation Drills (occupant program)</w:t>
            </w:r>
          </w:p>
        </w:tc>
        <w:tc>
          <w:tcPr/>
          <w:p>
            <w:pPr>
              <w:pStyle w:val="Compact"/>
              <w:jc w:val="left"/>
            </w:pPr>
            <w:r>
              <w:t xml:space="preserve">2 sessions</w:t>
            </w:r>
          </w:p>
        </w:tc>
        <w:tc>
          <w:tcPr/>
          <w:p>
            <w:pPr>
              <w:pStyle w:val="Compact"/>
              <w:jc w:val="left"/>
            </w:pPr>
            <w:r>
              <w:t xml:space="preserve">22,500</w:t>
            </w:r>
          </w:p>
        </w:tc>
        <w:tc>
          <w:tcPr/>
          <w:p>
            <w:pPr>
              <w:pStyle w:val="Compact"/>
              <w:jc w:val="left"/>
            </w:pPr>
            <w:r>
              <w:t xml:space="preserve">45,000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Fire Extinguisher Supply, Installation &amp; Annual Servicing</w:t>
            </w:r>
          </w:p>
        </w:tc>
        <w:tc>
          <w:tcPr/>
          <w:p>
            <w:pPr>
              <w:pStyle w:val="Compact"/>
              <w:jc w:val="left"/>
            </w:pPr>
            <w:r>
              <w:t xml:space="preserve">128 units</w:t>
            </w:r>
          </w:p>
        </w:tc>
        <w:tc>
          <w:tcPr/>
          <w:p>
            <w:pPr>
              <w:pStyle w:val="Compact"/>
              <w:jc w:val="left"/>
            </w:pPr>
            <w:r>
              <w:t xml:space="preserve">1,850</w:t>
            </w:r>
          </w:p>
        </w:tc>
        <w:tc>
          <w:tcPr/>
          <w:p>
            <w:pPr>
              <w:pStyle w:val="Compact"/>
              <w:jc w:val="left"/>
            </w:pPr>
            <w:r>
              <w:t xml:space="preserve">236,800</w:t>
            </w:r>
          </w:p>
        </w:tc>
        <w:tc>
          <w:tcPr/>
          <w:p>
            <w:pPr>
              <w:pStyle w:val="Compact"/>
              <w:jc w:val="left"/>
            </w:pPr>
            <w:r>
              <w:t xml:space="preserve">One-time + Annual</w:t>
            </w:r>
          </w:p>
        </w:tc>
      </w:tr>
      <w:tr>
        <w:tc>
          <w:tcPr/>
          <w:p>
            <w:pPr>
              <w:pStyle w:val="Compact"/>
              <w:jc w:val="left"/>
            </w:pPr>
            <w:r>
              <w:t xml:space="preserve">7</w:t>
            </w:r>
          </w:p>
        </w:tc>
        <w:tc>
          <w:tcPr/>
          <w:p>
            <w:pPr>
              <w:pStyle w:val="Compact"/>
              <w:jc w:val="left"/>
            </w:pPr>
            <w:r>
              <w:t xml:space="preserve">Fire Pump System Installation &amp; Bi-Annual Testing</w:t>
            </w:r>
          </w:p>
        </w:tc>
        <w:tc>
          <w:tcPr/>
          <w:p>
            <w:pPr>
              <w:pStyle w:val="Compact"/>
              <w:jc w:val="left"/>
            </w:pPr>
            <w:r>
              <w:t xml:space="preserve">2 units</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One-time + Bi-annual</w:t>
            </w:r>
          </w:p>
        </w:tc>
      </w:tr>
      <w:tr>
        <w:tc>
          <w:tcPr/>
          <w:p>
            <w:pPr>
              <w:pStyle w:val="Compact"/>
              <w:jc w:val="left"/>
            </w:pPr>
            <w:r>
              <w:t xml:space="preserve">8</w:t>
            </w:r>
          </w:p>
        </w:tc>
        <w:tc>
          <w:tcPr/>
          <w:p>
            <w:pPr>
              <w:pStyle w:val="Compact"/>
              <w:jc w:val="left"/>
            </w:pPr>
            <w:r>
              <w:t xml:space="preserve">Emergency Lighting &amp; Exit Signage (Qatar Doha code compliant)</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One-time</w:t>
            </w:r>
          </w:p>
        </w:tc>
      </w:tr>
      <w:tr>
        <w:tc>
          <w:tcPr/>
          <w:p>
            <w:pPr>
              <w:pStyle w:val="Compact"/>
              <w:jc w:val="left"/>
            </w:pPr>
            <w:r>
              <w:t xml:space="preserve">9</w:t>
            </w:r>
          </w:p>
        </w:tc>
        <w:tc>
          <w:tcPr/>
          <w:p>
            <w:pPr>
              <w:pStyle w:val="Compact"/>
              <w:jc w:val="left"/>
            </w:pPr>
            <w:r>
              <w:t xml:space="preserve">Project Management, Supervision &amp; Qatar Civil Defense Liaison</w:t>
            </w:r>
          </w:p>
        </w:tc>
        <w:tc>
          <w:tcPr/>
          <w:p>
            <w:pPr>
              <w:pStyle w:val="Compact"/>
              <w:jc w:val="left"/>
            </w:pPr>
            <w:r>
              <w:t xml:space="preserve">1 lot</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Project Duration</w:t>
            </w:r>
          </w:p>
        </w:tc>
      </w:tr>
      <w:tr>
        <w:tc>
          <w:tcPr/>
          <w:p>
            <w:pPr>
              <w:pStyle w:val="Compact"/>
              <w:jc w:val="left"/>
            </w:pPr>
            <w:r>
              <w:t xml:space="preserve">10</w:t>
            </w:r>
          </w:p>
        </w:tc>
        <w:tc>
          <w:tcPr/>
          <w:p>
            <w:pPr>
              <w:pStyle w:val="Compact"/>
              <w:jc w:val="left"/>
            </w:pPr>
            <w:r>
              <w:t xml:space="preserve">Warranty, After-Sales Support &amp; Emergency Callout (Qatar Doha)</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Annual</w:t>
            </w:r>
          </w:p>
        </w:tc>
      </w:tr>
      <w:tr>
        <w:tc>
          <w:tcPr>
            <w:gridSpan w:val="4"/>
          </w:tcPr>
          <w:p>
            <w:pPr>
              <w:pStyle w:val="Compact"/>
              <w:jc w:val="left"/>
            </w:pPr>
            <w:r>
              <w:t xml:space="preserve">TOTAL ESTIMATED COST (QAR)</w:t>
            </w:r>
          </w:p>
        </w:tc>
        <w:tc>
          <w:tcPr/>
          <w:p>
            <w:pPr>
              <w:pStyle w:val="Compact"/>
              <w:jc w:val="left"/>
            </w:pPr>
            <w:r>
              <w:t xml:space="preserve">1,490,800</w:t>
            </w:r>
          </w:p>
        </w:tc>
        <w:tc>
          <w:tcPr/>
          <w:p>
            <w:pPr>
              <w:pStyle w:val="Compact"/>
            </w:pPr>
          </w:p>
        </w:tc>
      </w:tr>
      <w:tr>
        <w:tc>
          <w:tcPr>
            <w:gridSpan w:val="4"/>
          </w:tcPr>
          <w:p>
            <w:pPr>
              <w:pStyle w:val="Compact"/>
              <w:jc w:val="left"/>
            </w:pPr>
            <w:r>
              <w:t xml:space="preserve">VAT @ 5% (Qatar)</w:t>
            </w:r>
          </w:p>
        </w:tc>
        <w:tc>
          <w:tcPr/>
          <w:p>
            <w:pPr>
              <w:pStyle w:val="Compact"/>
              <w:jc w:val="left"/>
            </w:pPr>
            <w:r>
              <w:t xml:space="preserve">74,540</w:t>
            </w:r>
          </w:p>
        </w:tc>
        <w:tc>
          <w:tcPr/>
          <w:p>
            <w:pPr>
              <w:pStyle w:val="Compact"/>
            </w:pPr>
          </w:p>
        </w:tc>
      </w:tr>
      <w:tr>
        <w:tc>
          <w:tcPr>
            <w:gridSpan w:val="4"/>
          </w:tcPr>
          <w:p>
            <w:pPr>
              <w:pStyle w:val="Compact"/>
              <w:jc w:val="left"/>
            </w:pPr>
            <w:r>
              <w:t xml:space="preserve">GRAND TOTAL (QAR)</w:t>
            </w:r>
          </w:p>
        </w:tc>
        <w:tc>
          <w:tcPr/>
          <w:p>
            <w:pPr>
              <w:pStyle w:val="Compact"/>
              <w:jc w:val="left"/>
            </w:pPr>
            <w:r>
              <w:t xml:space="preserve">1,565,340</w:t>
            </w:r>
          </w:p>
        </w:tc>
        <w:tc>
          <w:tcPr/>
          <w:p>
            <w:pPr>
              <w:pStyle w:val="Compact"/>
            </w:pPr>
          </w:p>
        </w:tc>
      </w:tr>
    </w:tbl>
    <w:p>
      <w:pPr>
        <w:pStyle w:val="BodyText"/>
      </w:pPr>
      <w:r>
        <w:rPr>
          <w:bCs/>
          <w:b/>
        </w:rPr>
        <w:t xml:space="preserve">Note:</w:t>
      </w:r>
      <w:r>
        <w:t xml:space="preserve"> </w:t>
      </w:r>
      <w:r>
        <w:t xml:space="preserve">All prices in this Quotation Estimate are quoted in Qatari Riyals (QAR) and are inclusive of all materials, labor, transportation within Qatar Doha, and applicable government permits. Any additional scope beyond the items listed above will be subject to a revised Quotation Estimate issued separately.</w:t>
      </w:r>
    </w:p>
    <w:p>
      <w:pPr>
        <w:pStyle w:val="BodyText"/>
      </w:pPr>
      <w:r>
        <w:t xml:space="preserve">4. Terms &amp; Conditions</w:t>
      </w:r>
    </w:p>
    <w:p>
      <w:pPr>
        <w:numPr>
          <w:ilvl w:val="0"/>
          <w:numId w:val="1002"/>
        </w:numPr>
        <w:pStyle w:val="Compact"/>
      </w:pPr>
      <w:r>
        <w:t xml:space="preserve">This Quotation Estimate is valid for a period of thirty (30) calendar days from the date of issue. Beyond this period, pricing may be subject to revision due to market fluctuations in Qatar Doha.</w:t>
      </w:r>
    </w:p>
    <w:p>
      <w:pPr>
        <w:numPr>
          <w:ilvl w:val="0"/>
          <w:numId w:val="1002"/>
        </w:numPr>
        <w:pStyle w:val="Compact"/>
      </w:pPr>
      <w:r>
        <w:t xml:space="preserve">Payment terms: 30% advance upon acceptance of this Quotation Estimate, 40% upon completion of installation works, and 30% upon final handover and Qatar Civil Defense sign-off.</w:t>
      </w:r>
    </w:p>
    <w:p>
      <w:pPr>
        <w:numPr>
          <w:ilvl w:val="0"/>
          <w:numId w:val="1002"/>
        </w:numPr>
        <w:pStyle w:val="Compact"/>
      </w:pPr>
      <w:r>
        <w:t xml:space="preserve">All Firefighter personnel deployed shall hold valid Qatar Civil Defense certifications and current medical fitness certificates as mandated by Qatari labor and safety regulations.</w:t>
      </w:r>
    </w:p>
    <w:p>
      <w:pPr>
        <w:numPr>
          <w:ilvl w:val="0"/>
          <w:numId w:val="1002"/>
        </w:numPr>
        <w:pStyle w:val="Compact"/>
      </w:pPr>
      <w:r>
        <w:t xml:space="preserve">The project timeline for full system installation is estimated at twelve (12) weeks from the date of contract execution, subject to Qatar Doha municipal approval schedules.</w:t>
      </w:r>
    </w:p>
    <w:p>
      <w:pPr>
        <w:numPr>
          <w:ilvl w:val="0"/>
          <w:numId w:val="1002"/>
        </w:numPr>
        <w:pStyle w:val="Compact"/>
      </w:pPr>
      <w:r>
        <w:t xml:space="preserve">Gulf Shield Fire &amp; Safety Services LLC shall maintain full liability insurance coverage of no less than QAR 10,000,000 for the duration of the engagement in Qatar Doha.</w:t>
      </w:r>
    </w:p>
    <w:p>
      <w:pPr>
        <w:numPr>
          <w:ilvl w:val="0"/>
          <w:numId w:val="1002"/>
        </w:numPr>
        <w:pStyle w:val="Compact"/>
      </w:pPr>
      <w:r>
        <w:t xml:space="preserve">Any disputes arising from this Quotation Estimate or the subsequent contract shall be resolved under the jurisdiction of the courts of the State of Qatar, with Doha as the designated venue.</w:t>
      </w:r>
    </w:p>
    <w:p>
      <w:pPr>
        <w:numPr>
          <w:ilvl w:val="0"/>
          <w:numId w:val="1002"/>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5. Acceptance &amp; Authorization</w:t>
      </w:r>
    </w:p>
    <w:p>
      <w:pPr>
        <w:pStyle w:val="BodyText"/>
      </w:pPr>
      <w:r>
        <w:t xml:space="preserve">By signing below, the client acknowledges receipt of this Quotation Estimate for Firefighter services in Qatar Doha and agrees to the terms, conditions, and pricing outlined herein. The undersigned authorize Gulf Shield Fire &amp; Safety Services LLC to proceed with the mobilization of Firefighter resources and commencement of works at the specified Qatar Doha location.</w:t>
      </w:r>
    </w:p>
    <w:p>
      <w:pPr>
        <w:pStyle w:val="BodyText"/>
      </w:pPr>
      <w:r>
        <w:rPr>
          <w:bCs/>
          <w:b/>
        </w:rPr>
        <w:t xml:space="preserve">For Gulf Shield Fire &amp; Safety Services LLC</w:t>
      </w:r>
    </w:p>
    <w:p>
      <w:pPr>
        <w:pStyle w:val="BodyText"/>
      </w:pPr>
      <w:r>
        <w:t xml:space="preserve">Authorized Signatory</w:t>
      </w:r>
      <w:r>
        <w:br/>
      </w:r>
      <w:r>
        <w:t xml:space="preserve">Name: Eng. Khalid Al-Mansouri</w:t>
      </w:r>
      <w:r>
        <w:br/>
      </w:r>
      <w:r>
        <w:t xml:space="preserve">Title: General Manager</w:t>
      </w:r>
      <w:r>
        <w:br/>
      </w:r>
      <w:r>
        <w:t xml:space="preserve">Date: _______________</w:t>
      </w:r>
    </w:p>
    <w:p>
      <w:pPr>
        <w:pStyle w:val="BodyText"/>
      </w:pPr>
      <w:r>
        <w:rPr>
          <w:bCs/>
          <w:b/>
        </w:rPr>
        <w:t xml:space="preserve">For Al Rayyan Commercial Tower Management</w:t>
      </w:r>
    </w:p>
    <w:p>
      <w:pPr>
        <w:pStyle w:val="BodyText"/>
      </w:pPr>
      <w:r>
        <w:t xml:space="preserve">Authorized Signatory</w:t>
      </w:r>
      <w:r>
        <w:br/>
      </w:r>
      <w:r>
        <w:t xml:space="preserve">Name: _______________________</w:t>
      </w:r>
      <w:r>
        <w:br/>
      </w:r>
      <w:r>
        <w:t xml:space="preserve">Title: _______________________</w:t>
      </w:r>
      <w:r>
        <w:br/>
      </w:r>
      <w:r>
        <w:t xml:space="preserve">Date: _______________</w:t>
      </w:r>
    </w:p>
    <w:p>
      <w:pPr>
        <w:pStyle w:val="BodyText"/>
      </w:pPr>
      <w:r>
        <w:t xml:space="preserve">© 2025 Gulf Shield Fire &amp; Safety Services LLC | Quotation Estimate QFE-2025-0847 | Firefighter Services | Qatar Doha</w:t>
      </w:r>
      <w:r>
        <w:br/>
      </w:r>
      <w:r>
        <w:t xml:space="preserve">This document is confidential and intended solely for the named recipient.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Qatar Doha</dc:title>
  <dc:creator/>
  <dc:language>en</dc:language>
  <cp:keywords/>
  <dcterms:created xsi:type="dcterms:W3CDTF">2026-10-10T01:49:55Z</dcterms:created>
  <dcterms:modified xsi:type="dcterms:W3CDTF">2026-10-10T01:49:55Z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