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Serving Saudi Arabia Jeddah and the Western Region</w:t>
      </w:r>
    </w:p>
    <w:p>
      <w:pPr>
        <w:pStyle w:val="BodyText"/>
      </w:pPr>
      <w:r>
        <w:t xml:space="preserve">OFFICIAL QUOTATION ESTIMATE</w:t>
      </w:r>
    </w:p>
    <w:bookmarkEnd w:id="20"/>
    <w:p>
      <w:pPr>
        <w:pStyle w:val="BodyText"/>
      </w:pPr>
      <w:r>
        <w:rPr>
          <w:bCs/>
          <w:b/>
        </w:rPr>
        <w:t xml:space="preserve">Quotation Estimate No.:</w:t>
      </w:r>
      <w:r>
        <w:t xml:space="preserve"> </w:t>
      </w:r>
      <w:r>
        <w:t xml:space="preserve">QE-FIRE-JED-2025-0472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Al-Sharq Fire Safety Co. Ltd.</w:t>
      </w:r>
      <w:r>
        <w:br/>
      </w:r>
      <w:r>
        <w:rPr>
          <w:bCs/>
          <w:b/>
        </w:rPr>
        <w:t xml:space="preserve">Location:</w:t>
      </w:r>
      <w:r>
        <w:t xml:space="preserve"> </w:t>
      </w:r>
      <w:r>
        <w:t xml:space="preserve">Jeddah, Saudi Arabia</w:t>
      </w:r>
      <w:r>
        <w:br/>
      </w:r>
      <w:r>
        <w:rPr>
          <w:bCs/>
          <w:b/>
        </w:rPr>
        <w:t xml:space="preserve">Contact:</w:t>
      </w:r>
      <w:r>
        <w:t xml:space="preserve"> </w:t>
      </w:r>
      <w:r>
        <w:t xml:space="preserve">+966 12 555 0147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Al-Nakheel Commercial Development Group</w:t>
            </w:r>
          </w:p>
        </w:tc>
      </w:tr>
      <w:tr>
        <w:tc>
          <w:tcPr/>
          <w:p>
            <w:pPr>
              <w:pStyle w:val="Compact"/>
              <w:jc w:val="left"/>
            </w:pPr>
            <w:r>
              <w:rPr>
                <w:bCs/>
                <w:b/>
              </w:rPr>
              <w:t xml:space="preserve">Project Site:</w:t>
            </w:r>
          </w:p>
        </w:tc>
        <w:tc>
          <w:tcPr/>
          <w:p>
            <w:pPr>
              <w:pStyle w:val="Compact"/>
              <w:jc w:val="left"/>
            </w:pPr>
            <w:r>
              <w:t xml:space="preserve">King Fahd Road, Al-Salam District, Jeddah, Saudi Arabia</w:t>
            </w:r>
          </w:p>
        </w:tc>
      </w:tr>
      <w:tr>
        <w:tc>
          <w:tcPr/>
          <w:p>
            <w:pPr>
              <w:pStyle w:val="Compact"/>
              <w:jc w:val="left"/>
            </w:pPr>
            <w:r>
              <w:rPr>
                <w:bCs/>
                <w:b/>
              </w:rPr>
              <w:t xml:space="preserve">Project Description:</w:t>
            </w:r>
          </w:p>
        </w:tc>
        <w:tc>
          <w:tcPr/>
          <w:p>
            <w:pPr>
              <w:pStyle w:val="Compact"/>
              <w:jc w:val="left"/>
            </w:pPr>
            <w:r>
              <w:t xml:space="preserve">Comprehensive Firefighter deployment, fire safety system installation, and emergency response planning for a 12-story commercial complex in Saudi Arabia Jeddah.</w:t>
            </w:r>
          </w:p>
        </w:tc>
      </w:tr>
      <w:tr>
        <w:tc>
          <w:tcPr/>
          <w:p>
            <w:pPr>
              <w:pStyle w:val="Compact"/>
              <w:jc w:val="left"/>
            </w:pPr>
            <w:r>
              <w:rPr>
                <w:bCs/>
                <w:b/>
              </w:rPr>
              <w:t xml:space="preserve">Reference No.:</w:t>
            </w:r>
          </w:p>
        </w:tc>
        <w:tc>
          <w:tcPr/>
          <w:p>
            <w:pPr>
              <w:pStyle w:val="Compact"/>
              <w:jc w:val="left"/>
            </w:pPr>
            <w:r>
              <w:t xml:space="preserve">AND-2025-0891</w:t>
            </w:r>
          </w:p>
        </w:tc>
      </w:tr>
    </w:tbl>
    <w:bookmarkEnd w:id="21"/>
    <w:bookmarkStart w:id="22" w:name="Xfe624c14dad587e65694dcbdb150d5632ff8d6b"/>
    <w:p>
      <w:pPr>
        <w:pStyle w:val="Heading2"/>
      </w:pPr>
      <w:r>
        <w:t xml:space="preserve">2. Scope of Work – Firefighter Services in Saudi Arabia Jeddah</w:t>
      </w:r>
    </w:p>
    <w:p>
      <w:pPr>
        <w:pStyle w:val="FirstParagraph"/>
      </w:pPr>
      <w:r>
        <w:t xml:space="preserve">This</w:t>
      </w:r>
      <w:r>
        <w:t xml:space="preserve"> </w:t>
      </w:r>
      <w:r>
        <w:t xml:space="preserve">Quotation Estimate</w:t>
      </w:r>
      <w:r>
        <w:t xml:space="preserve"> </w:t>
      </w:r>
      <w:r>
        <w:t xml:space="preserve">outlines the full scope of</w:t>
      </w:r>
      <w:r>
        <w:t xml:space="preserve"> </w:t>
      </w:r>
      <w:r>
        <w:t xml:space="preserve">Firefighter</w:t>
      </w:r>
      <w:r>
        <w:t xml:space="preserve"> </w:t>
      </w:r>
      <w:r>
        <w:t xml:space="preserve">services, equipment supply, and safety compliance solutions to be delivered at the client's commercial premises located in</w:t>
      </w:r>
      <w:r>
        <w:t xml:space="preserve"> </w:t>
      </w:r>
      <w:r>
        <w:t xml:space="preserve">Saudi Arabia Jeddah</w:t>
      </w:r>
      <w:r>
        <w:t xml:space="preserve">. All services shall be executed in strict accordance with the Saudi Civil Defense regulations, the Saudi Building Code (SBC), and the National Fire Safety Standards applicable to the Jeddah metropolitan area. The</w:t>
      </w:r>
      <w:r>
        <w:t xml:space="preserve"> </w:t>
      </w:r>
      <w:r>
        <w:t xml:space="preserve">Firefighter</w:t>
      </w:r>
      <w:r>
        <w:t xml:space="preserve"> </w:t>
      </w:r>
      <w:r>
        <w:t xml:space="preserve">team assigned to this project will consist of certified professionals who have undergone specialized training for high-rise commercial structures in the coastal climate conditions of</w:t>
      </w:r>
      <w:r>
        <w:t xml:space="preserve"> </w:t>
      </w:r>
      <w:r>
        <w:t xml:space="preserve">Saudi Arabia Jeddah</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Deployment of certified Firefighter personnel (24/7 shift coverage) for the commercial complex in Saudi Arabia Jeddah</w:t>
            </w:r>
          </w:p>
        </w:tc>
        <w:tc>
          <w:tcPr/>
          <w:p>
            <w:pPr>
              <w:pStyle w:val="Compact"/>
              <w:jc w:val="left"/>
            </w:pPr>
            <w:r>
              <w:t xml:space="preserve">12</w:t>
            </w:r>
          </w:p>
        </w:tc>
        <w:tc>
          <w:tcPr/>
          <w:p>
            <w:pPr>
              <w:pStyle w:val="Compact"/>
              <w:jc w:val="left"/>
            </w:pPr>
            <w:r>
              <w:t xml:space="preserve">Firefighter</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Supply and installation of Firefighter-grade fire suppression systems (sprinkler, hydrant, and foam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03</w:t>
            </w:r>
          </w:p>
        </w:tc>
        <w:tc>
          <w:tcPr/>
          <w:p>
            <w:pPr>
              <w:pStyle w:val="Compact"/>
              <w:jc w:val="left"/>
            </w:pPr>
            <w:r>
              <w:t xml:space="preserve">Firefighter personal protective equipment (PPE) – helmets, turnout gear, SCBA, gloves, boots</w:t>
            </w:r>
          </w:p>
        </w:tc>
        <w:tc>
          <w:tcPr/>
          <w:p>
            <w:pPr>
              <w:pStyle w:val="Compact"/>
              <w:jc w:val="left"/>
            </w:pPr>
            <w:r>
              <w:t xml:space="preserve">12</w:t>
            </w:r>
          </w:p>
        </w:tc>
        <w:tc>
          <w:tcPr/>
          <w:p>
            <w:pPr>
              <w:pStyle w:val="Compact"/>
              <w:jc w:val="left"/>
            </w:pPr>
            <w:r>
              <w:t xml:space="preserve">Set</w:t>
            </w:r>
          </w:p>
        </w:tc>
        <w:tc>
          <w:tcPr/>
          <w:p>
            <w:pPr>
              <w:pStyle w:val="Compact"/>
              <w:jc w:val="left"/>
            </w:pPr>
            <w:r>
              <w:t xml:space="preserve">12,800</w:t>
            </w:r>
          </w:p>
        </w:tc>
        <w:tc>
          <w:tcPr/>
          <w:p>
            <w:pPr>
              <w:pStyle w:val="Compact"/>
              <w:jc w:val="left"/>
            </w:pPr>
            <w:r>
              <w:t xml:space="preserve">153,600</w:t>
            </w:r>
          </w:p>
        </w:tc>
      </w:tr>
      <w:tr>
        <w:tc>
          <w:tcPr/>
          <w:p>
            <w:pPr>
              <w:pStyle w:val="Compact"/>
              <w:jc w:val="left"/>
            </w:pPr>
            <w:r>
              <w:t xml:space="preserve">04</w:t>
            </w:r>
          </w:p>
        </w:tc>
        <w:tc>
          <w:tcPr/>
          <w:p>
            <w:pPr>
              <w:pStyle w:val="Compact"/>
              <w:jc w:val="left"/>
            </w:pPr>
            <w:r>
              <w:t xml:space="preserve">Firefighter training program – 40-hour intensive course for client staff (conducted in Jeddah, Saudi Arabia)</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Emergency response plan development and Firefighter evacuation drill coordination for Saudi Arabia Jeddah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06</w:t>
            </w:r>
          </w:p>
        </w:tc>
        <w:tc>
          <w:tcPr/>
          <w:p>
            <w:pPr>
              <w:pStyle w:val="Compact"/>
              <w:jc w:val="left"/>
            </w:pPr>
            <w:r>
              <w:t xml:space="preserve">Firefighter vehicle and equipment rental (1 fire engine, 2 rescue units) stationed at Jeddah site</w:t>
            </w:r>
          </w:p>
        </w:tc>
        <w:tc>
          <w:tcPr/>
          <w:p>
            <w:pPr>
              <w:pStyle w:val="Compact"/>
              <w:jc w:val="left"/>
            </w:pPr>
            <w:r>
              <w:t xml:space="preserve">3</w:t>
            </w:r>
          </w:p>
        </w:tc>
        <w:tc>
          <w:tcPr/>
          <w:p>
            <w:pPr>
              <w:pStyle w:val="Compact"/>
              <w:jc w:val="left"/>
            </w:pPr>
            <w:r>
              <w:t xml:space="preserve">Unit/Month</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Quarterly Firefighter system inspection, maintenance, and Saudi Civil Defense compliance reporting</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08</w:t>
            </w:r>
          </w:p>
        </w:tc>
        <w:tc>
          <w:tcPr/>
          <w:p>
            <w:pPr>
              <w:pStyle w:val="Compact"/>
              <w:jc w:val="left"/>
            </w:pPr>
            <w:r>
              <w:t xml:space="preserve">Fire alarm and detection system installation with Firefighter control panel integration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right"/>
            </w:pPr>
            <w:r>
              <w:t xml:space="preserve">Subtotal (SAR)</w:t>
            </w:r>
          </w:p>
        </w:tc>
        <w:tc>
          <w:tcPr/>
          <w:p>
            <w:pPr>
              <w:pStyle w:val="Compact"/>
              <w:jc w:val="left"/>
            </w:pPr>
            <w:r>
              <w:t xml:space="preserve">1,321,100</w:t>
            </w:r>
          </w:p>
        </w:tc>
      </w:tr>
      <w:tr>
        <w:tc>
          <w:tcPr>
            <w:gridSpan w:val="5"/>
          </w:tcPr>
          <w:p>
            <w:pPr>
              <w:pStyle w:val="Compact"/>
              <w:jc w:val="right"/>
            </w:pPr>
            <w:r>
              <w:t xml:space="preserve">VAT (15%) – Saudi Arabia Jeddah</w:t>
            </w:r>
          </w:p>
        </w:tc>
        <w:tc>
          <w:tcPr/>
          <w:p>
            <w:pPr>
              <w:pStyle w:val="Compact"/>
              <w:jc w:val="left"/>
            </w:pPr>
            <w:r>
              <w:t xml:space="preserve">198,165</w:t>
            </w:r>
          </w:p>
        </w:tc>
      </w:tr>
      <w:tr>
        <w:tc>
          <w:tcPr>
            <w:gridSpan w:val="5"/>
          </w:tcPr>
          <w:p>
            <w:pPr>
              <w:pStyle w:val="Compact"/>
              <w:jc w:val="right"/>
            </w:pPr>
            <w:r>
              <w:t xml:space="preserve">GRAND TOTAL (SAR)</w:t>
            </w:r>
          </w:p>
        </w:tc>
        <w:tc>
          <w:tcPr/>
          <w:p>
            <w:pPr>
              <w:pStyle w:val="Compact"/>
              <w:jc w:val="left"/>
            </w:pPr>
            <w:r>
              <w:t xml:space="preserve">1,519,265</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valid for a period of thirty (30) calendar days from the date of issue. Beyond this period, pricing for Firefighter services and equipment in Saudi Arabia Jeddah may be subject to revision based on market conditions and regulatory updates.</w:t>
      </w:r>
    </w:p>
    <w:p>
      <w:pPr>
        <w:pStyle w:val="BodyText"/>
      </w:pPr>
      <w:r>
        <w:rPr>
          <w:bCs/>
          <w:b/>
        </w:rPr>
        <w:t xml:space="preserve">4.2</w:t>
      </w:r>
      <w:r>
        <w:t xml:space="preserve"> </w:t>
      </w:r>
      <w:r>
        <w:t xml:space="preserve">All Firefighter personnel deployed under this Quotation Estimate shall hold valid Saudi Civil Defense certifications and possess a minimum of five (5) years of operational experience in commercial and high-rise fire response within the Kingdom of Saudi Arabia.</w:t>
      </w:r>
    </w:p>
    <w:p>
      <w:pPr>
        <w:pStyle w:val="BodyText"/>
      </w:pPr>
      <w:r>
        <w:rPr>
          <w:bCs/>
          <w:b/>
        </w:rPr>
        <w:t xml:space="preserve">4.3</w:t>
      </w:r>
      <w:r>
        <w:t xml:space="preserve"> </w:t>
      </w:r>
      <w:r>
        <w:t xml:space="preserve">Payment terms: 30% advance upon acceptance of this Quotation Estimate, 40% upon completion of Firefighter system installation, and 30% upon final handover and Saudi Civil Defense approval at the Jeddah site.</w:t>
      </w:r>
    </w:p>
    <w:p>
      <w:pPr>
        <w:pStyle w:val="BodyText"/>
      </w:pPr>
      <w:r>
        <w:rPr>
          <w:bCs/>
          <w:b/>
        </w:rPr>
        <w:t xml:space="preserve">4.4</w:t>
      </w:r>
      <w:r>
        <w:t xml:space="preserve"> </w:t>
      </w:r>
      <w:r>
        <w:t xml:space="preserve">The Firefighter training program shall be conducted in both Arabic and English to accommodate the diverse workforce at the Saudi Arabia Jeddah location. Training materials and certificates will be provided to all participants.</w:t>
      </w:r>
    </w:p>
    <w:p>
      <w:pPr>
        <w:pStyle w:val="BodyText"/>
      </w:pPr>
      <w:r>
        <w:rPr>
          <w:bCs/>
          <w:b/>
        </w:rPr>
        <w:t xml:space="preserve">4.5</w:t>
      </w:r>
      <w:r>
        <w:t xml:space="preserve"> </w:t>
      </w:r>
      <w:r>
        <w:t xml:space="preserve">All Firefighter equipment and PPE supplied under this Quotation Estimate shall comply with NFPA standards and Saudi Standards, Metrology and Quality Organization (SASO) requirements. Certificates of conformity will be submitted with each delivery.</w:t>
      </w:r>
    </w:p>
    <w:p>
      <w:pPr>
        <w:pStyle w:val="BodyText"/>
      </w:pPr>
      <w:r>
        <w:rPr>
          <w:bCs/>
          <w:b/>
        </w:rPr>
        <w:t xml:space="preserve">4.6</w:t>
      </w:r>
      <w:r>
        <w:t xml:space="preserve"> </w:t>
      </w:r>
      <w:r>
        <w:t xml:space="preserve">The contractor shall maintain a dedicated Firefighter response team stationed within a 5-kilometer radius of the project site in Jeddah, Saudi Arabia, ensuring a maximum response time of 8 minutes for any fire emergency.</w:t>
      </w:r>
    </w:p>
    <w:p>
      <w:pPr>
        <w:pStyle w:val="BodyText"/>
      </w:pPr>
      <w:r>
        <w:rPr>
          <w:bCs/>
          <w:b/>
        </w:rPr>
        <w:t xml:space="preserve">4.7</w:t>
      </w:r>
      <w:r>
        <w:t xml:space="preserve"> </w:t>
      </w:r>
      <w:r>
        <w:t xml:space="preserve">Any changes to the scope of Firefighter services outlined in this Quotation Estimate must be approved in writing by both parties. A supplementary Quotation Estimate will be issued for any additional work requested by the client.</w:t>
      </w:r>
    </w:p>
    <w:p>
      <w:pPr>
        <w:pStyle w:val="BodyText"/>
      </w:pPr>
      <w:r>
        <w:rPr>
          <w:bCs/>
          <w:b/>
        </w:rPr>
        <w:t xml:space="preserve">4.8</w:t>
      </w:r>
      <w:r>
        <w:t xml:space="preserve"> </w:t>
      </w:r>
      <w:r>
        <w:t xml:space="preserve">This Quotation Estimate is governed by the laws of the Kingdom of Saudi Arabia. Any disputes arising from the execution of Firefighter services in Saudi Arabia Jeddah shall be resolved through arbitration in Jeddah in accordance with the Saudi Arbitration Center rules.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Firefighter</w:t>
      </w:r>
      <w:r>
        <w:t xml:space="preserve"> </w:t>
      </w:r>
      <w:r>
        <w:t xml:space="preserve">services to be performed at the designated site in</w:t>
      </w:r>
      <w:r>
        <w:t xml:space="preserve"> </w:t>
      </w:r>
      <w:r>
        <w:t xml:space="preserve">Saudi Arabia Jeddah</w:t>
      </w:r>
      <w:r>
        <w:t xml:space="preserve">. The terms, conditions, pricing, and scope of work as detailed herein are hereby approved and agreed upon by both parties.</w:t>
      </w:r>
    </w:p>
    <w:p>
      <w:pPr>
        <w:pStyle w:val="BodyText"/>
      </w:pPr>
      <w:r>
        <w:rPr>
          <w:bCs/>
          <w:b/>
        </w:rPr>
        <w:t xml:space="preserve">For: Al-Sharq Fire Safety Co. Ltd.</w:t>
      </w:r>
    </w:p>
    <w:p>
      <w:pPr>
        <w:pStyle w:val="BodyText"/>
      </w:pPr>
      <w:r>
        <w:t xml:space="preserve">Authorized Representative</w:t>
      </w:r>
    </w:p>
    <w:p>
      <w:pPr>
        <w:pStyle w:val="BodyText"/>
      </w:pPr>
      <w:r>
        <w:t xml:space="preserve">Name: Eng. Khalid Al-Mutairi</w:t>
      </w:r>
      <w:r>
        <w:br/>
      </w:r>
      <w:r>
        <w:t xml:space="preserve">Title: General Manager – Firefighter Operations</w:t>
      </w:r>
      <w:r>
        <w:br/>
      </w:r>
      <w:r>
        <w:t xml:space="preserve">Date: _______________</w:t>
      </w:r>
    </w:p>
    <w:p>
      <w:pPr>
        <w:pStyle w:val="BodyText"/>
      </w:pPr>
      <w:r>
        <w:rPr>
          <w:bCs/>
          <w:b/>
        </w:rPr>
        <w:t xml:space="preserve">For: Al-Nakheel Commercial Development Group</w:t>
      </w:r>
    </w:p>
    <w:p>
      <w:pPr>
        <w:pStyle w:val="BodyText"/>
      </w:pPr>
      <w:r>
        <w:t xml:space="preserve">Client / Authorized Signatory</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Al-Sharq Fire Safety Co. Ltd. | CR: 1010XXXXXX | VAT: 310XXXXXXX00003</w:t>
      </w:r>
    </w:p>
    <w:p>
      <w:pPr>
        <w:pStyle w:val="BodyText"/>
      </w:pPr>
      <w:r>
        <w:t xml:space="preserve">Office: 4th Floor, Al-Rawda Tower, Prince Sultan Road, Jeddah 23412, Saudi Arabia</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Reference: QE-FIRE-JED-2025-0472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Saudi Arabia Jeddah</dc:title>
  <dc:creator/>
  <dc:language>en</dc:language>
  <cp:keywords/>
  <dcterms:created xsi:type="dcterms:W3CDTF">2026-10-10T02:17:43Z</dcterms:created>
  <dcterms:modified xsi:type="dcterms:W3CDTF">2026-10-10T02:17:43Z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