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Spain Barcelona — Autonomous Community of Catalonia</w:t>
      </w:r>
    </w:p>
    <w:bookmarkEnd w:id="20"/>
    <w:p>
      <w:pPr>
        <w:pStyle w:val="BodyText"/>
      </w:pPr>
      <w:r>
        <w:rPr>
          <w:bCs/>
          <w:b/>
        </w:rPr>
        <w:t xml:space="preserve">Quotation Reference:</w:t>
      </w:r>
      <w:r>
        <w:t xml:space="preserve"> </w:t>
      </w:r>
      <w:r>
        <w:t xml:space="preserve">QTE-BCN-2025-04782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Service Location:</w:t>
      </w:r>
      <w:r>
        <w:t xml:space="preserve"> </w:t>
      </w:r>
      <w:r>
        <w:t xml:space="preserve">Spain Barcelona, 08001, Barcelona, Catalonia</w:t>
      </w:r>
    </w:p>
    <w:p>
      <w:pPr>
        <w:pStyle w:val="BodyText"/>
      </w:pPr>
      <w:r>
        <w:rPr>
          <w:bCs/>
          <w:b/>
        </w:rPr>
        <w:t xml:space="preserve">Prepared For:</w:t>
      </w:r>
      <w:r>
        <w:t xml:space="preserve"> </w:t>
      </w:r>
      <w:r>
        <w:t xml:space="preserve">[Client Name / Company]</w:t>
      </w:r>
      <w:r>
        <w:br/>
      </w:r>
      <w:r>
        <w:rPr>
          <w:bCs/>
          <w:b/>
        </w:rPr>
        <w:t xml:space="preserve">Address:</w:t>
      </w:r>
      <w:r>
        <w:t xml:space="preserve"> </w:t>
      </w:r>
      <w:r>
        <w:t xml:space="preserve">[Client Address], Spain Barcelona</w:t>
      </w:r>
      <w:r>
        <w:br/>
      </w:r>
      <w:r>
        <w:rPr>
          <w:bCs/>
          <w:b/>
        </w:rPr>
        <w:t xml:space="preserve">Contact:</w:t>
      </w:r>
      <w:r>
        <w:t xml:space="preserve"> </w:t>
      </w:r>
      <w:r>
        <w:t xml:space="preserve">[Client Phone / Email]</w:t>
      </w:r>
      <w:r>
        <w:br/>
      </w:r>
      <w:r>
        <w:rPr>
          <w:bCs/>
          <w:b/>
        </w:rPr>
        <w:t xml:space="preserve">Prepared By:</w:t>
      </w:r>
      <w:r>
        <w:t xml:space="preserve"> </w:t>
      </w:r>
      <w:r>
        <w:t xml:space="preserve">Pyrotec Barcelona S.L.</w:t>
      </w:r>
    </w:p>
    <w:p>
      <w:pPr>
        <w:pStyle w:val="BodyText"/>
      </w:pPr>
      <w:r>
        <w:t xml:space="preserve">1. Purpose and Scope of This Quotation Estimate</w:t>
      </w:r>
    </w:p>
    <w:p>
      <w:pPr>
        <w:pStyle w:val="BodyText"/>
      </w:pPr>
      <w:r>
        <w:t xml:space="preserve">This Quotation Estimate is issued by Pyrotec Barcelona S.L. to provide a comprehensive and itemised cost breakdown for the supply, installation, maintenance, and operational support of professional Firefighter services within the municipality of Spain Barcelona. This document has been prepared in strict compliance with the Spanish Royal Decree 513/2017 (Regulation of Fire Protection Equipment), the Catalonia Fire Prevention Regulation (Decret 120/2006), and the local ordinances of the Ajuntament de Barcelona governing Firefighter access, emergency response, and building safety infrastructure.</w:t>
      </w:r>
    </w:p>
    <w:p>
      <w:pPr>
        <w:pStyle w:val="BodyText"/>
      </w:pPr>
      <w:r>
        <w:t xml:space="preserve">The scope of this Quotation Estimate covers all Firefighter-related services required for the designated premises in Spain Barcelona, including but not limited to: Firefighter access equipment, fire suppression systems, smoke detection and alarm networks, emergency evacuation planning, Firefighter training programmes, and ongoing preventive maintenance contracts. All Firefighter equipment and personnel referenced herein shall meet or exceed the standards set by the Generalitat de Catalunya's Fire and Rescue Service (Bombers de la Generalitat de Catalunya) and the European Union directives applicable to Spain Barcelona.</w:t>
      </w:r>
    </w:p>
    <w:p>
      <w:pPr>
        <w:pStyle w:val="BodyText"/>
      </w:pPr>
      <w:r>
        <w:t xml:space="preserve">2. Detailed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Firefighter Service / Item Description</w:t>
            </w:r>
          </w:p>
        </w:tc>
        <w:tc>
          <w:tcPr/>
          <w:p>
            <w:pPr>
              <w:pStyle w:val="Compact"/>
              <w:jc w:val="left"/>
            </w:pPr>
            <w:r>
              <w:t xml:space="preserve">Quantity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Firefighter Access Equipment &amp; Stairwell Signage (EN 12845 compliant) for multi-storey residential building, Spain Barcelona</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Includes 12 floors</w:t>
            </w:r>
          </w:p>
        </w:tc>
      </w:tr>
      <w:tr>
        <w:tc>
          <w:tcPr/>
          <w:p>
            <w:pPr>
              <w:pStyle w:val="Compact"/>
              <w:jc w:val="left"/>
            </w:pPr>
            <w:r>
              <w:t xml:space="preserve">02</w:t>
            </w:r>
          </w:p>
        </w:tc>
        <w:tc>
          <w:tcPr/>
          <w:p>
            <w:pPr>
              <w:pStyle w:val="Compact"/>
              <w:jc w:val="left"/>
            </w:pPr>
            <w:r>
              <w:t xml:space="preserve">Installation of Firefighter-grade Fire Suppression System (wet-pipe sprinkler network, NFPA 13 / UNE-EN 12845)</w:t>
            </w:r>
          </w:p>
        </w:tc>
        <w:tc>
          <w:tcPr/>
          <w:p>
            <w:pPr>
              <w:pStyle w:val="Compact"/>
              <w:jc w:val="left"/>
            </w:pPr>
            <w:r>
              <w:t xml:space="preserve">1 system</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Coverage: 3,200 m²</w:t>
            </w:r>
          </w:p>
        </w:tc>
      </w:tr>
      <w:tr>
        <w:tc>
          <w:tcPr/>
          <w:p>
            <w:pPr>
              <w:pStyle w:val="Compact"/>
              <w:jc w:val="left"/>
            </w:pPr>
            <w:r>
              <w:t xml:space="preserve">03</w:t>
            </w:r>
          </w:p>
        </w:tc>
        <w:tc>
          <w:tcPr/>
          <w:p>
            <w:pPr>
              <w:pStyle w:val="Compact"/>
              <w:jc w:val="left"/>
            </w:pPr>
            <w:r>
              <w:t xml:space="preserve">Firefighter Emergency Communication &amp; Alarm Panel (addressable, 256 zones, integrated with Bombers de Catalunya dispatch)</w:t>
            </w:r>
          </w:p>
        </w:tc>
        <w:tc>
          <w:tcPr/>
          <w:p>
            <w:pPr>
              <w:pStyle w:val="Compact"/>
              <w:jc w:val="left"/>
            </w:pPr>
            <w:r>
              <w:t xml:space="preserve">1 unit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CE &amp; CEI certified</w:t>
            </w:r>
          </w:p>
        </w:tc>
      </w:tr>
      <w:tr>
        <w:tc>
          <w:tcPr/>
          <w:p>
            <w:pPr>
              <w:pStyle w:val="Compact"/>
              <w:jc w:val="left"/>
            </w:pPr>
            <w:r>
              <w:t xml:space="preserve">04</w:t>
            </w:r>
          </w:p>
        </w:tc>
        <w:tc>
          <w:tcPr/>
          <w:p>
            <w:pPr>
              <w:pStyle w:val="Compact"/>
              <w:jc w:val="left"/>
            </w:pPr>
            <w:r>
              <w:t xml:space="preserve">Firefighter Training Programme (40-hour certified course for on-site staff, Spain Barcelona venue)</w:t>
            </w:r>
          </w:p>
        </w:tc>
        <w:tc>
          <w:tcPr/>
          <w:p>
            <w:pPr>
              <w:pStyle w:val="Compact"/>
              <w:jc w:val="left"/>
            </w:pPr>
            <w:r>
              <w:t xml:space="preserve">20 pax</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Includes certification</w:t>
            </w:r>
          </w:p>
        </w:tc>
      </w:tr>
      <w:tr>
        <w:tc>
          <w:tcPr/>
          <w:p>
            <w:pPr>
              <w:pStyle w:val="Compact"/>
              <w:jc w:val="left"/>
            </w:pPr>
            <w:r>
              <w:t xml:space="preserve">05</w:t>
            </w:r>
          </w:p>
        </w:tc>
        <w:tc>
          <w:tcPr/>
          <w:p>
            <w:pPr>
              <w:pStyle w:val="Compact"/>
              <w:jc w:val="left"/>
            </w:pPr>
            <w:r>
              <w:t xml:space="preserve">Annual Preventive Maintenance Contract for all Firefighter systems (quarterly inspections, Spain Barcelona)</w:t>
            </w:r>
          </w:p>
        </w:tc>
        <w:tc>
          <w:tcPr/>
          <w:p>
            <w:pPr>
              <w:pStyle w:val="Compact"/>
              <w:jc w:val="left"/>
            </w:pPr>
            <w:r>
              <w:t xml:space="preserve">1 year</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4 visits/year</w:t>
            </w:r>
          </w:p>
        </w:tc>
      </w:tr>
      <w:tr>
        <w:tc>
          <w:tcPr/>
          <w:p>
            <w:pPr>
              <w:pStyle w:val="Compact"/>
              <w:jc w:val="left"/>
            </w:pPr>
            <w:r>
              <w:t xml:space="preserve">06</w:t>
            </w:r>
          </w:p>
        </w:tc>
        <w:tc>
          <w:tcPr/>
          <w:p>
            <w:pPr>
              <w:pStyle w:val="Compact"/>
              <w:jc w:val="left"/>
            </w:pPr>
            <w:r>
              <w:t xml:space="preserve">Firefighter Evacuation Plan Design &amp; Digital Mapping (compliant with Decret 120/2006, Catalonia)</w:t>
            </w:r>
          </w:p>
        </w:tc>
        <w:tc>
          <w:tcPr/>
          <w:p>
            <w:pPr>
              <w:pStyle w:val="Compact"/>
              <w:jc w:val="left"/>
            </w:pPr>
            <w:r>
              <w:t xml:space="preserve">1 plan</w:t>
            </w:r>
          </w:p>
        </w:tc>
        <w:tc>
          <w:tcPr/>
          <w:p>
            <w:pPr>
              <w:pStyle w:val="Compact"/>
              <w:jc w:val="left"/>
            </w:pPr>
            <w:r>
              <w:t xml:space="preserve">2,900.00</w:t>
            </w:r>
          </w:p>
        </w:tc>
        <w:tc>
          <w:tcPr/>
          <w:p>
            <w:pPr>
              <w:pStyle w:val="Compact"/>
              <w:jc w:val="left"/>
            </w:pPr>
            <w:r>
              <w:t xml:space="preserve">2,900.00</w:t>
            </w:r>
          </w:p>
        </w:tc>
        <w:tc>
          <w:tcPr/>
          <w:p>
            <w:pPr>
              <w:pStyle w:val="Compact"/>
              <w:jc w:val="left"/>
            </w:pPr>
            <w:r>
              <w:t xml:space="preserve">Includes 3D model</w:t>
            </w:r>
          </w:p>
        </w:tc>
      </w:tr>
      <w:tr>
        <w:tc>
          <w:tcPr/>
          <w:p>
            <w:pPr>
              <w:pStyle w:val="Compact"/>
              <w:jc w:val="left"/>
            </w:pPr>
            <w:r>
              <w:t xml:space="preserve">07</w:t>
            </w:r>
          </w:p>
        </w:tc>
        <w:tc>
          <w:tcPr/>
          <w:p>
            <w:pPr>
              <w:pStyle w:val="Compact"/>
              <w:jc w:val="left"/>
            </w:pPr>
            <w:r>
              <w:t xml:space="preserve">Firefighter-grade Portable Extinguishers (CO2, Dry Powder, Foam) — supply and placement</w:t>
            </w:r>
          </w:p>
        </w:tc>
        <w:tc>
          <w:tcPr/>
          <w:p>
            <w:pPr>
              <w:pStyle w:val="Compact"/>
              <w:jc w:val="left"/>
            </w:pPr>
            <w:r>
              <w:t xml:space="preserve">48 units</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UNE-EN 3 certified</w:t>
            </w:r>
          </w:p>
        </w:tc>
      </w:tr>
      <w:tr>
        <w:tc>
          <w:tcPr/>
          <w:p>
            <w:pPr>
              <w:pStyle w:val="Compact"/>
              <w:jc w:val="left"/>
            </w:pPr>
            <w:r>
              <w:t xml:space="preserve">08</w:t>
            </w:r>
          </w:p>
        </w:tc>
        <w:tc>
          <w:tcPr/>
          <w:p>
            <w:pPr>
              <w:pStyle w:val="Compact"/>
              <w:jc w:val="left"/>
            </w:pPr>
            <w:r>
              <w:t xml:space="preserve">Smoke &amp; Heat Detection Network (optical + thermal, Firefighter-grade response time &lt; 30s)</w:t>
            </w:r>
          </w:p>
        </w:tc>
        <w:tc>
          <w:tcPr/>
          <w:p>
            <w:pPr>
              <w:pStyle w:val="Compact"/>
              <w:jc w:val="left"/>
            </w:pPr>
            <w:r>
              <w:t xml:space="preserve">120 detectors</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Wired + wireless hybrid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75,080.00 EUR</w:t>
            </w:r>
          </w:p>
        </w:tc>
      </w:tr>
      <w:tr>
        <w:tc>
          <w:tcPr/>
          <w:p>
            <w:pPr>
              <w:pStyle w:val="Compact"/>
              <w:jc w:val="left"/>
            </w:pPr>
            <w:r>
              <w:t xml:space="preserve">VAT (21% — Spain Barcelona / Catalonia rate)</w:t>
            </w:r>
          </w:p>
        </w:tc>
        <w:tc>
          <w:tcPr/>
          <w:p>
            <w:pPr>
              <w:pStyle w:val="Compact"/>
              <w:jc w:val="right"/>
            </w:pPr>
            <w:r>
              <w:t xml:space="preserve">15,766.80 EUR</w:t>
            </w:r>
          </w:p>
        </w:tc>
      </w:tr>
      <w:tr>
        <w:tc>
          <w:tcPr/>
          <w:p>
            <w:pPr>
              <w:pStyle w:val="Compact"/>
              <w:jc w:val="left"/>
            </w:pPr>
            <w:r>
              <w:t xml:space="preserve">GRAND TOTAL (Incl. VAT)</w:t>
            </w:r>
          </w:p>
        </w:tc>
        <w:tc>
          <w:tcPr/>
          <w:p>
            <w:pPr>
              <w:pStyle w:val="Compact"/>
              <w:jc w:val="right"/>
            </w:pPr>
            <w:r>
              <w:t xml:space="preserve">90,846.80 EUR</w:t>
            </w:r>
          </w:p>
        </w:tc>
      </w:tr>
    </w:tbl>
    <w:p>
      <w:pPr>
        <w:pStyle w:val="BodyText"/>
      </w:pPr>
      <w:r>
        <w:t xml:space="preserve">3. Terms and Conditions of This Quotation Estimate</w:t>
      </w:r>
    </w:p>
    <w:p>
      <w:pPr>
        <w:pStyle w:val="BodyText"/>
      </w:pPr>
      <w:r>
        <w:rPr>
          <w:bCs/>
          <w:b/>
        </w:rPr>
        <w:t xml:space="preserve">3.1</w:t>
      </w:r>
      <w:r>
        <w:t xml:space="preserve"> </w:t>
      </w:r>
      <w:r>
        <w:t xml:space="preserve">This Quotation Estimate is valid for a period of ninety (90) calendar days from the date of issue. After this period, all Firefighter service pricing and material costs are subject to revision based on market conditions in Spain Barcelona.</w:t>
      </w:r>
      <w:r>
        <w:br/>
      </w:r>
      <w:r>
        <w:rPr>
          <w:bCs/>
          <w:b/>
        </w:rPr>
        <w:t xml:space="preserve">3.2</w:t>
      </w:r>
      <w:r>
        <w:t xml:space="preserve"> </w:t>
      </w:r>
      <w:r>
        <w:t xml:space="preserve">Payment terms: 40% advance upon acceptance of this Quotation Estimate, 40% upon completion of Firefighter system installation, and 20% upon final commissioning and handover in Spain Barcelona.</w:t>
      </w:r>
      <w:r>
        <w:br/>
      </w:r>
      <w:r>
        <w:rPr>
          <w:bCs/>
          <w:b/>
        </w:rPr>
        <w:t xml:space="preserve">3.3</w:t>
      </w:r>
      <w:r>
        <w:t xml:space="preserve"> </w:t>
      </w:r>
      <w:r>
        <w:t xml:space="preserve">All Firefighter equipment supplied shall carry a minimum manufacturer warranty of five (5) years, in addition to the annual maintenance contract outlined in Line Item 05.</w:t>
      </w:r>
      <w:r>
        <w:br/>
      </w:r>
      <w:r>
        <w:rPr>
          <w:bCs/>
          <w:b/>
        </w:rPr>
        <w:t xml:space="preserve">3.4</w:t>
      </w:r>
      <w:r>
        <w:t xml:space="preserve"> </w:t>
      </w:r>
      <w:r>
        <w:t xml:space="preserve">The contractor (Pyrotec Barcelona S.L.) shall coordinate all Firefighter works with the local Firefighter authority (Bombers de la Generalitat de Catalunya, Barcelona district) and obtain all necessary permits from the Ajuntament de Barcelona prior to commencement.</w:t>
      </w:r>
      <w:r>
        <w:br/>
      </w:r>
      <w:r>
        <w:rPr>
          <w:bCs/>
          <w:b/>
        </w:rPr>
        <w:t xml:space="preserve">3.5</w:t>
      </w:r>
      <w:r>
        <w:t xml:space="preserve"> </w:t>
      </w:r>
      <w:r>
        <w:t xml:space="preserve">Any variation in scope exceeding 10% of the total Quotation Estimate value shall require a written amendment signed by both parties.</w:t>
      </w:r>
      <w:r>
        <w:br/>
      </w:r>
      <w:r>
        <w:rPr>
          <w:bCs/>
          <w:b/>
        </w:rPr>
        <w:t xml:space="preserve">3.6</w:t>
      </w:r>
      <w:r>
        <w:t xml:space="preserve"> </w:t>
      </w:r>
      <w:r>
        <w:t xml:space="preserve">This Quotation Estimate is governed by the laws of Spain and the autonomous legislation of Catalonia. Any disputes shall be resolved in the courts of Barcelona, Spain.</w:t>
      </w:r>
    </w:p>
    <w:p>
      <w:pPr>
        <w:pStyle w:val="BodyText"/>
      </w:pPr>
      <w:r>
        <w:rPr>
          <w:bCs/>
          <w:b/>
        </w:rPr>
        <w:t xml:space="preserve">Important Note:</w:t>
      </w:r>
      <w:r>
        <w:t xml:space="preserve"> </w:t>
      </w:r>
      <w:r>
        <w:t xml:space="preserve">This Quotation Estimate assumes standard access conditions at the Spain Barcelona site. If the premises require special Firefighter access arrangements (e.g., restricted loading bays, heritage building constraints in the Eixample or Gothic Quarter districts), additional mobilisation costs may apply and will be communicated prior to commencement. All Firefighter personnel deployed shall hold valid Spanish and Catalan Firefighter competency certificates (Título de Bombero / Títul de Bomber).</w:t>
      </w:r>
    </w:p>
    <w:p>
      <w:pPr>
        <w:pStyle w:val="BodyText"/>
      </w:pPr>
      <w:r>
        <w:rPr>
          <w:bCs/>
          <w:b/>
        </w:rPr>
        <w:t xml:space="preserve">For and on behalf of Pyrotec Barcelona S.L.</w:t>
      </w:r>
    </w:p>
    <w:p>
      <w:pPr>
        <w:pStyle w:val="BodyText"/>
      </w:pPr>
      <w:r>
        <w:t xml:space="preserve">Authorised Signatory</w:t>
      </w:r>
      <w:r>
        <w:br/>
      </w:r>
      <w:r>
        <w:t xml:space="preserve">Name: Jordi Ferrer Puig</w:t>
      </w:r>
      <w:r>
        <w:br/>
      </w:r>
      <w:r>
        <w:t xml:space="preserve">Position: Director of Firefighter Operations</w:t>
      </w:r>
      <w:r>
        <w:br/>
      </w:r>
      <w:r>
        <w:t xml:space="preserve">Date: _______________</w:t>
      </w:r>
    </w:p>
    <w:p>
      <w:pPr>
        <w:pStyle w:val="BodyText"/>
      </w:pPr>
      <w:r>
        <w:rPr>
          <w:bCs/>
          <w:b/>
        </w:rPr>
        <w:t xml:space="preserve">Accepted by the Client</w:t>
      </w:r>
    </w:p>
    <w:p>
      <w:pPr>
        <w:pStyle w:val="BodyText"/>
      </w:pPr>
      <w:r>
        <w:t xml:space="preserve">Authorised Signatory</w:t>
      </w:r>
      <w:r>
        <w:br/>
      </w:r>
      <w:r>
        <w:t xml:space="preserve">Name: _______________________</w:t>
      </w:r>
      <w:r>
        <w:br/>
      </w:r>
      <w:r>
        <w:t xml:space="preserve">Position: _______________________</w:t>
      </w:r>
      <w:r>
        <w:br/>
      </w:r>
      <w:r>
        <w:t xml:space="preserve">Date: _______________</w:t>
      </w:r>
    </w:p>
    <w:p>
      <w:pPr>
        <w:pStyle w:val="BodyText"/>
      </w:pPr>
      <w:r>
        <w:t xml:space="preserve">Pyrotec Barcelona S.L. — C/ dels Bombers 42, 08001 Barcelona, Spain | CIF: B-65432109</w:t>
      </w:r>
      <w:r>
        <w:br/>
      </w:r>
      <w:r>
        <w:t xml:space="preserve">Tel: +34 93 000 0000 | Email: quotations@pyrotecbarcelona.es | Web: www.pyrotecbarcelona.es</w:t>
      </w:r>
      <w:r>
        <w:br/>
      </w:r>
      <w:r>
        <w:t xml:space="preserve">This Quotation Estimate document is generated for Firefighter services in Spain Barcelona and is the property of Pyrotec Barcelona S.L.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Spain Barcelona</dc:title>
  <dc:creator/>
  <dc:language>en</dc:language>
  <cp:keywords/>
  <dcterms:created xsi:type="dcterms:W3CDTF">2026-10-10T01:15:51Z</dcterms:created>
  <dcterms:modified xsi:type="dcterms:W3CDTF">2026-10-10T01:15:51Z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