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Sudan</w:t>
      </w:r>
      <w:r>
        <w:t xml:space="preserve"> </w:t>
      </w:r>
      <w:r>
        <w:t xml:space="preserve">Khartoum</w:t>
      </w:r>
    </w:p>
    <w:bookmarkStart w:id="20" w:name="global-fire-safety-solutions-ltd."/>
    <w:p>
      <w:pPr>
        <w:pStyle w:val="Heading1"/>
      </w:pPr>
      <w:r>
        <w:t xml:space="preserve">Global Fire Safety Solutions Ltd.</w:t>
      </w:r>
    </w:p>
    <w:p>
      <w:pPr>
        <w:pStyle w:val="FirstParagraph"/>
      </w:pPr>
      <w:r>
        <w:t xml:space="preserve">142 Industrial Avenue, Zone 3, Khartoum, Sudan</w:t>
      </w:r>
    </w:p>
    <w:p>
      <w:pPr>
        <w:pStyle w:val="BodyText"/>
      </w:pPr>
      <w:r>
        <w:t xml:space="preserve">Tel: +249-183-555-0192 | Email: sales@gfs-sudan.com</w:t>
      </w:r>
    </w:p>
    <w:p>
      <w:pPr>
        <w:pStyle w:val="BodyText"/>
      </w:pPr>
      <w:r>
        <w:t xml:space="preserve">CR No: SD-2019-44821 | VAT Reg: 001-44821-77</w:t>
      </w:r>
    </w:p>
    <w:bookmarkEnd w:id="20"/>
    <w:p>
      <w:pPr>
        <w:pStyle w:val="BodyText"/>
      </w:pPr>
      <w:r>
        <w:t xml:space="preserve">Quotation Reference: GFS/KRT/2025/0347</w:t>
      </w:r>
    </w:p>
    <w:p>
      <w:pPr>
        <w:pStyle w:val="BodyText"/>
      </w:pPr>
      <w:r>
        <w:t xml:space="preserve">Date of Issue: 12 June 2025</w:t>
      </w:r>
    </w:p>
    <w:p>
      <w:pPr>
        <w:pStyle w:val="BodyText"/>
      </w:pPr>
      <w:r>
        <w:t xml:space="preserve">Valid Until: 12 September 2025</w:t>
      </w:r>
    </w:p>
    <w:bookmarkStart w:id="21" w:name="quotation-estimate"/>
    <w:p>
      <w:pPr>
        <w:pStyle w:val="Heading2"/>
      </w:pPr>
      <w:r>
        <w:t xml:space="preserve">QUOTATION ESTIMATE</w:t>
      </w:r>
    </w:p>
    <w:p>
      <w:pPr>
        <w:pStyle w:val="FirstParagraph"/>
      </w:pPr>
      <w:r>
        <w:t xml:space="preserve">Firefighter Equipment, PPE &amp; Operational Support Services — Sudan Khartoum</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Khartoum Fire &amp; Rescue Department, Ministry of Interior, Republic of Sudan</w:t>
            </w:r>
          </w:p>
        </w:tc>
      </w:tr>
      <w:tr>
        <w:tc>
          <w:tcPr/>
          <w:p>
            <w:pPr>
              <w:pStyle w:val="Compact"/>
              <w:jc w:val="left"/>
            </w:pPr>
            <w:r>
              <w:t xml:space="preserve">Project Location:</w:t>
            </w:r>
          </w:p>
        </w:tc>
        <w:tc>
          <w:tcPr/>
          <w:p>
            <w:pPr>
              <w:pStyle w:val="Compact"/>
              <w:jc w:val="left"/>
            </w:pPr>
            <w:r>
              <w:t xml:space="preserve">Central Khartoum Fire Station Complex, Al-Amiriyah District, Khartoum, Sudan</w:t>
            </w:r>
          </w:p>
        </w:tc>
      </w:tr>
      <w:tr>
        <w:tc>
          <w:tcPr/>
          <w:p>
            <w:pPr>
              <w:pStyle w:val="Compact"/>
              <w:jc w:val="left"/>
            </w:pPr>
            <w:r>
              <w:t xml:space="preserve">Scope of Work:</w:t>
            </w:r>
          </w:p>
        </w:tc>
        <w:tc>
          <w:tcPr/>
          <w:p>
            <w:pPr>
              <w:pStyle w:val="Compact"/>
              <w:jc w:val="left"/>
            </w:pPr>
            <w:r>
              <w:t xml:space="preserve">Supply, delivery, and commissioning of Firefighter personal protective equipment, structural firefighting apparatus, and associated operational support for the Sudan Khartoum metropolitan fire response network.</w:t>
            </w:r>
          </w:p>
        </w:tc>
      </w:tr>
      <w:tr>
        <w:tc>
          <w:tcPr/>
          <w:p>
            <w:pPr>
              <w:pStyle w:val="Compact"/>
              <w:jc w:val="left"/>
            </w:pPr>
            <w:r>
              <w:t xml:space="preserve">Delivery Terms:</w:t>
            </w:r>
          </w:p>
        </w:tc>
        <w:tc>
          <w:tcPr/>
          <w:p>
            <w:pPr>
              <w:pStyle w:val="Compact"/>
              <w:jc w:val="left"/>
            </w:pPr>
            <w:r>
              <w:t xml:space="preserve">DDP (Delivered Duty Paid) — Khartoum Central Fire Station, Sudan</w:t>
            </w:r>
          </w:p>
        </w:tc>
      </w:tr>
      <w:tr>
        <w:tc>
          <w:tcPr/>
          <w:p>
            <w:pPr>
              <w:pStyle w:val="Compact"/>
              <w:jc w:val="left"/>
            </w:pPr>
            <w:r>
              <w:t xml:space="preserve">Currency:</w:t>
            </w:r>
          </w:p>
        </w:tc>
        <w:tc>
          <w:tcPr/>
          <w:p>
            <w:pPr>
              <w:pStyle w:val="Compact"/>
              <w:jc w:val="left"/>
            </w:pPr>
            <w:r>
              <w:t xml:space="preserve">United States Dollars (USD)</w:t>
            </w:r>
          </w:p>
        </w:tc>
      </w:tr>
    </w:tbl>
    <w:p>
      <w:pPr>
        <w:pStyle w:val="BodyText"/>
      </w:pPr>
      <w:r>
        <w:t xml:space="preserve">ITEMIZED QUOTATION ESTIMATE — FIREFIGHTER EQUIPMENT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Firefighter Turnout Gear Set (NFPA 1971 compliant) — includes coat, trousers, boots, gloves, and SCBA facepiece. Rated for structural firefighting in high-temperature environments typical of Sudan Khartoum summer conditions (up to 50°C ambient).</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Self-Contained Breathing Apparatus (SCBA) — 30-minute duration, 300-bar composite cylinder, with regulator and harness. Suitable for Firefighter operations in smoke-filled and toxic environments.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$2,400.00</w:t>
            </w:r>
          </w:p>
        </w:tc>
        <w:tc>
          <w:tcPr/>
          <w:p>
            <w:pPr>
              <w:pStyle w:val="Compact"/>
              <w:jc w:val="left"/>
            </w:pPr>
            <w:r>
              <w:t xml:space="preserve">$288,000.00</w:t>
            </w:r>
          </w:p>
        </w:tc>
      </w:tr>
      <w:tr>
        <w:tc>
          <w:tcPr/>
          <w:p>
            <w:pPr>
              <w:pStyle w:val="Compact"/>
              <w:jc w:val="left"/>
            </w:pPr>
            <w:r>
              <w:t xml:space="preserve">3</w:t>
            </w:r>
          </w:p>
        </w:tc>
        <w:tc>
          <w:tcPr/>
          <w:p>
            <w:pPr>
              <w:pStyle w:val="Compact"/>
              <w:jc w:val="left"/>
            </w:pPr>
            <w:r>
              <w:t xml:space="preserve">Firefighter Helmet with face shield and neck protection — heat-resistant, impact-rated, designed for prolonged structural firefighting duty in Khartoum urban and industrial zones.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Firefighter Structural Rescue Tools Set — hydraulic spreader, cutter, and combination tool (1000 kgf cutting force). For vehicle extrication and structural collapse response in Sudan Khartoum.</w:t>
            </w:r>
          </w:p>
        </w:tc>
        <w:tc>
          <w:tcPr/>
          <w:p>
            <w:pPr>
              <w:pStyle w:val="Compact"/>
              <w:jc w:val="left"/>
            </w:pPr>
            <w:r>
              <w:t xml:space="preserve">8</w:t>
            </w:r>
          </w:p>
        </w:tc>
        <w:tc>
          <w:tcPr/>
          <w:p>
            <w:pPr>
              <w:pStyle w:val="Compact"/>
              <w:jc w:val="left"/>
            </w:pPr>
            <w:r>
              <w:t xml:space="preserve">Sets</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5</w:t>
            </w:r>
          </w:p>
        </w:tc>
        <w:tc>
          <w:tcPr/>
          <w:p>
            <w:pPr>
              <w:pStyle w:val="Compact"/>
              <w:jc w:val="left"/>
            </w:pPr>
            <w:r>
              <w:t xml:space="preserve">Portable Fire Extinguisher — 9 kg ABC Dry Chemical, EN 3 certified. For deployment at Firefighter staging points and public buildings across Khartoum.</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$85.00</w:t>
            </w:r>
          </w:p>
        </w:tc>
        <w:tc>
          <w:tcPr/>
          <w:p>
            <w:pPr>
              <w:pStyle w:val="Compact"/>
              <w:jc w:val="left"/>
            </w:pPr>
            <w:r>
              <w:t xml:space="preserve">$42,500.00</w:t>
            </w:r>
          </w:p>
        </w:tc>
      </w:tr>
      <w:tr>
        <w:tc>
          <w:tcPr/>
          <w:p>
            <w:pPr>
              <w:pStyle w:val="Compact"/>
              <w:jc w:val="left"/>
            </w:pPr>
            <w:r>
              <w:t xml:space="preserve">6</w:t>
            </w:r>
          </w:p>
        </w:tc>
        <w:tc>
          <w:tcPr/>
          <w:p>
            <w:pPr>
              <w:pStyle w:val="Compact"/>
              <w:jc w:val="left"/>
            </w:pPr>
            <w:r>
              <w:t xml:space="preserve">Firefighter Thermal Imaging Camera — 640×480 resolution, 320-hour battery life, IP67 rated. Essential for Firefighter search-and-rescue operations in zero-visibility conditions.</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Firefighter Training Program — 4-week intensive structural firefighting, hazmat response, and SCBA proficiency course delivered on-site in Khartoum, Sudan. Includes 200 trainee slots, instructor fees, and consumables.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8</w:t>
            </w:r>
          </w:p>
        </w:tc>
        <w:tc>
          <w:tcPr/>
          <w:p>
            <w:pPr>
              <w:pStyle w:val="Compact"/>
              <w:jc w:val="left"/>
            </w:pPr>
            <w:r>
              <w:t xml:space="preserve">Annual Maintenance &amp; Calibration Service — covers all SCBA units, thermal imaging cameras, and hydraulic rescue tools. Includes 2 on-site service visits per year in Sudan Khartoum and 24/7 technical support hotline.</w:t>
            </w:r>
          </w:p>
        </w:tc>
        <w:tc>
          <w:tcPr/>
          <w:p>
            <w:pPr>
              <w:pStyle w:val="Compact"/>
              <w:jc w:val="left"/>
            </w:pPr>
            <w:r>
              <w:t xml:space="preserve">1</w:t>
            </w:r>
          </w:p>
        </w:tc>
        <w:tc>
          <w:tcPr/>
          <w:p>
            <w:pPr>
              <w:pStyle w:val="Compact"/>
              <w:jc w:val="left"/>
            </w:pPr>
            <w:r>
              <w:t xml:space="preserve">Year</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9</w:t>
            </w:r>
          </w:p>
        </w:tc>
        <w:tc>
          <w:tcPr/>
          <w:p>
            <w:pPr>
              <w:pStyle w:val="Compact"/>
              <w:jc w:val="left"/>
            </w:pPr>
            <w:r>
              <w:t xml:space="preserve">Freight, Insurance &amp; Customs Clearance — International shipping from manufacturing facility to Khartoum Port, inland transport to Central Fire Station, all import duties, and Sudanese customs clearance for Firefighter equipment.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$27,500.00</w:t>
            </w:r>
          </w:p>
        </w:tc>
        <w:tc>
          <w:tcPr/>
          <w:p>
            <w:pPr>
              <w:pStyle w:val="Compact"/>
              <w:jc w:val="left"/>
            </w:pPr>
            <w:r>
              <w:t xml:space="preserve">$27,500.00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$993,400.00</w:t>
            </w:r>
          </w:p>
        </w:tc>
      </w:tr>
      <w:tr>
        <w:tc>
          <w:tcPr/>
          <w:p>
            <w:pPr>
              <w:pStyle w:val="Compact"/>
              <w:jc w:val="left"/>
            </w:pPr>
            <w:r>
              <w:t xml:space="preserve">VAT (15% — Sudan)</w:t>
            </w:r>
          </w:p>
        </w:tc>
        <w:tc>
          <w:tcPr/>
          <w:p>
            <w:pPr>
              <w:pStyle w:val="Compact"/>
              <w:jc w:val="left"/>
            </w:pPr>
            <w:r>
              <w:t xml:space="preserve">$149,010.00</w:t>
            </w:r>
          </w:p>
        </w:tc>
      </w:tr>
      <w:tr>
        <w:tc>
          <w:tcPr/>
          <w:p>
            <w:pPr>
              <w:pStyle w:val="Compact"/>
              <w:jc w:val="left"/>
            </w:pPr>
            <w:r>
              <w:t xml:space="preserve">Discount (Government Contract 5%)</w:t>
            </w:r>
          </w:p>
        </w:tc>
        <w:tc>
          <w:tcPr/>
          <w:p>
            <w:pPr>
              <w:pStyle w:val="Compact"/>
              <w:jc w:val="left"/>
            </w:pPr>
            <w:r>
              <w:t xml:space="preserve">-$59,670.00</w:t>
            </w:r>
          </w:p>
        </w:tc>
      </w:tr>
      <w:tr>
        <w:tc>
          <w:tcPr/>
          <w:p>
            <w:pPr>
              <w:pStyle w:val="Compact"/>
              <w:jc w:val="left"/>
            </w:pPr>
            <w:r>
              <w:t xml:space="preserve">GRAND TOTAL</w:t>
            </w:r>
          </w:p>
        </w:tc>
        <w:tc>
          <w:tcPr/>
          <w:p>
            <w:pPr>
              <w:pStyle w:val="Compact"/>
              <w:jc w:val="left"/>
            </w:pPr>
            <w:r>
              <w:t xml:space="preserve">$1,082,740.00</w:t>
            </w:r>
          </w:p>
        </w:tc>
      </w:tr>
    </w:tbl>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for Firefighter equipment and services is valid for a period of ninety (90) days from the date of issue. Prices are subject to revision after the expiry date due to currency fluctuation and supply-chain conditions affecting delivery to Sudan Khartoum.</w:t>
      </w:r>
    </w:p>
    <w:p>
      <w:pPr>
        <w:numPr>
          <w:ilvl w:val="0"/>
          <w:numId w:val="1001"/>
        </w:numPr>
        <w:pStyle w:val="Compact"/>
      </w:pPr>
      <w:r>
        <w:rPr>
          <w:bCs/>
          <w:b/>
        </w:rPr>
        <w:t xml:space="preserve">Payment Terms:</w:t>
      </w:r>
      <w:r>
        <w:t xml:space="preserve"> </w:t>
      </w:r>
      <w:r>
        <w:t xml:space="preserve">40% advance payment upon acceptance of this Quotation Estimate; 40% upon shipment and presentation of Bill of Lading; 20% upon successful delivery, inspection, and commissioning at the designated Firefighter station in Khartoum, Sudan.</w:t>
      </w:r>
    </w:p>
    <w:p>
      <w:pPr>
        <w:numPr>
          <w:ilvl w:val="0"/>
          <w:numId w:val="1001"/>
        </w:numPr>
        <w:pStyle w:val="Compact"/>
      </w:pPr>
      <w:r>
        <w:rPr>
          <w:bCs/>
          <w:b/>
        </w:rPr>
        <w:t xml:space="preserve">Delivery Schedule:</w:t>
      </w:r>
      <w:r>
        <w:t xml:space="preserve"> </w:t>
      </w:r>
      <w:r>
        <w:t xml:space="preserve">All Firefighter PPE and apparatus shall be delivered to the Khartoum Central Fire Station within sixty (60) calendar days of receipt of the advance payment. The training program shall commence within ninety (90) days of full equipment delivery.</w:t>
      </w:r>
    </w:p>
    <w:p>
      <w:pPr>
        <w:numPr>
          <w:ilvl w:val="0"/>
          <w:numId w:val="1001"/>
        </w:numPr>
        <w:pStyle w:val="Compact"/>
      </w:pPr>
      <w:r>
        <w:rPr>
          <w:bCs/>
          <w:b/>
        </w:rPr>
        <w:t xml:space="preserve">Warranty:</w:t>
      </w:r>
      <w:r>
        <w:t xml:space="preserve"> </w:t>
      </w:r>
      <w:r>
        <w:t xml:space="preserve">All Firefighter equipment carries a minimum two-year manufacturer's warranty from the date of commissioning in Sudan Khartoum. SCBA cylinders are warranted for five (5) years subject to annual hydrostatic testing.</w:t>
      </w:r>
    </w:p>
    <w:p>
      <w:pPr>
        <w:numPr>
          <w:ilvl w:val="0"/>
          <w:numId w:val="1001"/>
        </w:numPr>
        <w:pStyle w:val="Compact"/>
      </w:pPr>
      <w:r>
        <w:rPr>
          <w:bCs/>
          <w:b/>
        </w:rPr>
        <w:t xml:space="preserve">Compliance:</w:t>
      </w:r>
      <w:r>
        <w:t xml:space="preserve"> </w:t>
      </w:r>
      <w:r>
        <w:t xml:space="preserve">All Firefighter gear and apparatus supplied under this Quotation Estimate shall comply with NFPA, EN, and ISO standards, and shall be certified for use in the Republic of Sudan. All documentation shall be provided in English and Arabic.</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port closures at Port Sudan, political instability, or sanctions affecting logistics to Sudan Khartoum.</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Sudan. Disputes shall be resolved through arbitration in Khartoum.</w:t>
      </w:r>
    </w:p>
    <w:p>
      <w:pPr>
        <w:numPr>
          <w:ilvl w:val="0"/>
          <w:numId w:val="1001"/>
        </w:numPr>
        <w:pStyle w:val="Compact"/>
      </w:pPr>
      <w:r>
        <w:rPr>
          <w:bCs/>
          <w:b/>
        </w:rPr>
        <w:t xml:space="preserve">Acceptance:</w:t>
      </w:r>
      <w:r>
        <w:t xml:space="preserve"> </w:t>
      </w:r>
      <w:r>
        <w:t xml:space="preserve">This Quotation Estimate becomes a binding contract upon written acceptance and signature by both parties. No verbal modifications to the scope, pricing, or delivery terms for this Firefighter supply contract shall be valid.</w:t>
      </w:r>
    </w:p>
    <w:p>
      <w:pPr>
        <w:pStyle w:val="FirstParagraph"/>
      </w:pPr>
      <w:r>
        <w:rPr>
          <w:bCs/>
          <w:b/>
        </w:rPr>
        <w:t xml:space="preserve">For and on behalf of</w:t>
      </w:r>
      <w:r>
        <w:br/>
      </w:r>
      <w:r>
        <w:t xml:space="preserve">Global Fire Safety Solutions Ltd.</w:t>
      </w:r>
    </w:p>
    <w:p>
      <w:pPr>
        <w:pStyle w:val="BodyText"/>
      </w:pPr>
      <w:r>
        <w:rPr>
          <w:bCs/>
          <w:b/>
        </w:rPr>
        <w:t xml:space="preserve">Authorized Signatory</w:t>
      </w:r>
      <w:r>
        <w:br/>
      </w:r>
      <w:r>
        <w:t xml:space="preserve">Name: _________________________</w:t>
      </w:r>
      <w:r>
        <w:br/>
      </w:r>
      <w:r>
        <w:t xml:space="preserve">Title: Regional Sales Director, Africa</w:t>
      </w:r>
      <w:r>
        <w:br/>
      </w:r>
      <w:r>
        <w:t xml:space="preserve">Date: _________________________</w:t>
      </w:r>
    </w:p>
    <w:p>
      <w:pPr>
        <w:pStyle w:val="BodyText"/>
      </w:pPr>
      <w:r>
        <w:rPr>
          <w:bCs/>
          <w:b/>
        </w:rPr>
        <w:t xml:space="preserve">Accepted by</w:t>
      </w:r>
      <w:r>
        <w:br/>
      </w:r>
      <w:r>
        <w:t xml:space="preserve">Khartoum Fire &amp; Rescue Department</w:t>
      </w:r>
    </w:p>
    <w:p>
      <w:pPr>
        <w:pStyle w:val="BodyText"/>
      </w:pPr>
      <w:r>
        <w:rPr>
          <w:bCs/>
          <w:b/>
        </w:rPr>
        <w:t xml:space="preserve">Authorized Signatory</w:t>
      </w:r>
      <w:r>
        <w:br/>
      </w:r>
      <w:r>
        <w:t xml:space="preserve">Name: _________________________</w:t>
      </w:r>
      <w:r>
        <w:br/>
      </w:r>
      <w:r>
        <w:t xml:space="preserve">Title: Director of Procurement</w:t>
      </w:r>
      <w:r>
        <w:br/>
      </w:r>
      <w:r>
        <w:t xml:space="preserve">Date: _________________________</w:t>
      </w:r>
    </w:p>
    <w:p>
      <w:pPr>
        <w:pStyle w:val="BodyText"/>
      </w:pPr>
      <w:r>
        <w:rPr>
          <w:bCs/>
          <w:b/>
        </w:rPr>
        <w:t xml:space="preserve">Important Note:</w:t>
      </w:r>
      <w:r>
        <w:t xml:space="preserve"> </w:t>
      </w:r>
      <w:r>
        <w:t xml:space="preserve">This Quotation Estimate is prepared specifically for the Firefighter operational needs of the Sudan Khartoum metropolitan area. All equipment specifications have been adapted to the extreme climatic conditions (ambient temperatures exceeding 45°C, high humidity, and dust exposure) prevalent in Khartoum, Sudan. This document is confidential and intended solely for the named recipient. Any reproduction or distribution without written consent from Global Fire Safety Solutions Ltd. is strictly prohibited. For inquiries regarding this Quotation Estimate, please contact our Khartoum office at +249-183-555-0192 or sales@gfs-sudan.com.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Equipment - Sudan Khartoum</dc:title>
  <dc:creator/>
  <dc:language>en</dc:language>
  <cp:keywords/>
  <dcterms:created xsi:type="dcterms:W3CDTF">2026-10-10T03:37:46Z</dcterms:created>
  <dcterms:modified xsi:type="dcterms:W3CDTF">2026-10-10T03:37:46Z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