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X97d90a0d43bfa4abde225a4c59c5069d2cb08d8"/>
    <w:p>
      <w:pPr>
        <w:pStyle w:val="Heading1"/>
      </w:pPr>
      <w:r>
        <w:t xml:space="preserve">Ankara Fire Protection &amp; Safety Services Ltd.</w:t>
      </w:r>
    </w:p>
    <w:p>
      <w:pPr>
        <w:pStyle w:val="FirstParagraph"/>
      </w:pPr>
      <w:r>
        <w:t xml:space="preserve">Address: Kızılay Mahallesi, Atatürk Bulvarı No: 142, Çankaya, 06420 Ankara, Turkey</w:t>
      </w:r>
    </w:p>
    <w:p>
      <w:pPr>
        <w:pStyle w:val="BodyText"/>
      </w:pPr>
      <w:r>
        <w:t xml:space="preserve">Phone: +90 (312) 445 6789  |  Email: info@ankarafiresafety.com.tr</w:t>
      </w:r>
    </w:p>
    <w:p>
      <w:pPr>
        <w:pStyle w:val="BodyText"/>
      </w:pPr>
      <w:r>
        <w:t xml:space="preserve">Tax ID (VKN): 1234567890  |  Commercial Registry: Ankara Ticaret Sicili No: 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QFE-ANK-2025-0047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Prepared For (Client)</w:t>
            </w:r>
          </w:p>
        </w:tc>
        <w:tc>
          <w:tcPr/>
          <w:p>
            <w:pPr>
              <w:pStyle w:val="Compact"/>
              <w:jc w:val="left"/>
            </w:pPr>
            <w:r>
              <w:t xml:space="preserve">Ankara Metropolitan Municipality – Department of Fire &amp; Rescue Services</w:t>
            </w:r>
          </w:p>
        </w:tc>
      </w:tr>
      <w:tr>
        <w:tc>
          <w:tcPr/>
          <w:p>
            <w:pPr>
              <w:pStyle w:val="Compact"/>
              <w:jc w:val="left"/>
            </w:pPr>
            <w:r>
              <w:t xml:space="preserve">Client Address</w:t>
            </w:r>
          </w:p>
        </w:tc>
        <w:tc>
          <w:tcPr/>
          <w:p>
            <w:pPr>
              <w:pStyle w:val="Compact"/>
              <w:jc w:val="left"/>
            </w:pPr>
            <w:r>
              <w:t xml:space="preserve">Ulus Mahallesi, Cumhuriyet Caddesi No: 5, Ulus, 06040 Ankara, Turkey</w:t>
            </w:r>
          </w:p>
        </w:tc>
      </w:tr>
      <w:tr>
        <w:tc>
          <w:tcPr/>
          <w:p>
            <w:pPr>
              <w:pStyle w:val="Compact"/>
              <w:jc w:val="left"/>
            </w:pPr>
            <w:r>
              <w:t xml:space="preserve">Project Location</w:t>
            </w:r>
          </w:p>
        </w:tc>
        <w:tc>
          <w:tcPr/>
          <w:p>
            <w:pPr>
              <w:pStyle w:val="Compact"/>
              <w:jc w:val="left"/>
            </w:pPr>
            <w:r>
              <w:t xml:space="preserve">Multiple sites across Turkey Ankara metropolitan area</w:t>
            </w:r>
          </w:p>
        </w:tc>
      </w:tr>
      <w:tr>
        <w:tc>
          <w:tcPr/>
          <w:p>
            <w:pPr>
              <w:pStyle w:val="Compact"/>
              <w:jc w:val="left"/>
            </w:pPr>
            <w:r>
              <w:t xml:space="preserve">Scope Category</w:t>
            </w:r>
          </w:p>
        </w:tc>
        <w:tc>
          <w:tcPr/>
          <w:p>
            <w:pPr>
              <w:pStyle w:val="Compact"/>
              <w:jc w:val="left"/>
            </w:pPr>
            <w:r>
              <w:t xml:space="preserve">Firefighter Training, Equipment Supply, and Emergency Response Support</w:t>
            </w:r>
          </w:p>
        </w:tc>
      </w:tr>
    </w:tbl>
    <w:p>
      <w:pPr>
        <w:pStyle w:val="BodyText"/>
      </w:pPr>
      <w:r>
        <w:t xml:space="preserve">1. Introduction and Purpose of This Quotation Estimate</w:t>
      </w:r>
    </w:p>
    <w:p>
      <w:pPr>
        <w:pStyle w:val="BodyText"/>
      </w:pPr>
      <w:r>
        <w:t xml:space="preserve">This Quotation Estimate is formally issued by Ankara Fire Protection &amp; Safety Services Ltd. in response to the request for comprehensive Firefighter-related services to be deployed and executed within the boundaries of Turkey Ankara. The purpose of this document is to provide the client with a transparent, itemized, and detailed financial breakdown of all costs associated with the procurement of professional Firefighter training programs, certified Firefighter equipment, and ongoing emergency response support services. All pricing contained within this Quotation Estimate reflects current market rates applicable to the Turkey Ankara region as of the date of issue and is subject to the terms and conditions outlined herein.</w:t>
      </w:r>
    </w:p>
    <w:p>
      <w:pPr>
        <w:pStyle w:val="BodyText"/>
      </w:pPr>
      <w:r>
        <w:t xml:space="preserve">2. Scope of Work – Firefighter Services in Turkey Ankara</w:t>
      </w:r>
    </w:p>
    <w:p>
      <w:pPr>
        <w:pStyle w:val="BodyText"/>
      </w:pPr>
      <w:r>
        <w:t xml:space="preserve">The Firefighter services encompassed by this Quotation Estimate include the following deliverables, all to be performed in compliance with the Turkish Fire Safety Regulation (Yangın Güvenliği Yönetmeliği) and the standards set forth by the Ministry of Interior – General Directorate of Civil Defence (AFAD) operating out of Turkey Ankara:</w:t>
      </w:r>
    </w:p>
    <w:p>
      <w:pPr>
        <w:numPr>
          <w:ilvl w:val="0"/>
          <w:numId w:val="1001"/>
        </w:numPr>
        <w:pStyle w:val="Compact"/>
      </w:pPr>
      <w:r>
        <w:t xml:space="preserve">Professional Firefighter training programs for municipal and private-sector personnel stationed in Turkey Ankara, covering structural firefighting, hazardous materials handling, wildland fire suppression, and search-and-rescue operations.</w:t>
      </w:r>
    </w:p>
    <w:p>
      <w:pPr>
        <w:numPr>
          <w:ilvl w:val="0"/>
          <w:numId w:val="1001"/>
        </w:numPr>
        <w:pStyle w:val="Compact"/>
      </w:pPr>
      <w:r>
        <w:t xml:space="preserve">Supply and installation of certified Firefighter personal protective equipment (PPE), including turnout gear, self-contained breathing apparatus (SCBA), thermal imaging cameras, and fire-resistant helmets meeting EN 469 and EN 137 standards.</w:t>
      </w:r>
    </w:p>
    <w:p>
      <w:pPr>
        <w:numPr>
          <w:ilvl w:val="0"/>
          <w:numId w:val="1001"/>
        </w:numPr>
        <w:pStyle w:val="Compact"/>
      </w:pPr>
      <w:r>
        <w:t xml:space="preserve">Deployment of a dedicated Firefighter rapid-response unit for the duration of the contract period, stationed at a central facility in the Çankaya district of Turkey Ankara.</w:t>
      </w:r>
    </w:p>
    <w:p>
      <w:pPr>
        <w:numPr>
          <w:ilvl w:val="0"/>
          <w:numId w:val="1001"/>
        </w:numPr>
        <w:pStyle w:val="Compact"/>
      </w:pPr>
      <w:r>
        <w:t xml:space="preserve">Quarterly Firefighter equipment inspection, maintenance, and calibration services for all units operating within the Turkey Ankara metropolitan zone.</w:t>
      </w:r>
    </w:p>
    <w:p>
      <w:pPr>
        <w:numPr>
          <w:ilvl w:val="0"/>
          <w:numId w:val="1001"/>
        </w:numPr>
        <w:pStyle w:val="Compact"/>
      </w:pPr>
      <w:r>
        <w:t xml:space="preserve">Development and execution of annual Firefighter emergency evacuation drills for high-rise commercial buildings in the Kızılay and Ulus districts of Turkey Ankara.</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Firefighter Structural Training Program (40-hour certified course) – Turkey Ankara</w:t>
            </w:r>
          </w:p>
        </w:tc>
        <w:tc>
          <w:tcPr/>
          <w:p>
            <w:pPr>
              <w:pStyle w:val="Compact"/>
              <w:jc w:val="left"/>
            </w:pPr>
            <w:r>
              <w:t xml:space="preserve">120 participants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Firefighter Turnout Gear Set (EN 469 certified) – per set</w:t>
            </w:r>
          </w:p>
        </w:tc>
        <w:tc>
          <w:tcPr/>
          <w:p>
            <w:pPr>
              <w:pStyle w:val="Compact"/>
              <w:jc w:val="left"/>
            </w:pPr>
            <w:r>
              <w:t xml:space="preserve">80 sets</w:t>
            </w:r>
          </w:p>
        </w:tc>
        <w:tc>
          <w:tcPr/>
          <w:p>
            <w:pPr>
              <w:pStyle w:val="Compact"/>
              <w:jc w:val="left"/>
            </w:pPr>
            <w:r>
              <w:t xml:space="preserve">18,750.00</w:t>
            </w:r>
          </w:p>
        </w:tc>
        <w:tc>
          <w:tcPr/>
          <w:p>
            <w:pPr>
              <w:pStyle w:val="Compact"/>
              <w:jc w:val="left"/>
            </w:pPr>
            <w:r>
              <w:t xml:space="preserve">1,500,000.00</w:t>
            </w:r>
          </w:p>
        </w:tc>
      </w:tr>
      <w:tr>
        <w:tc>
          <w:tcPr/>
          <w:p>
            <w:pPr>
              <w:pStyle w:val="Compact"/>
              <w:jc w:val="left"/>
            </w:pPr>
            <w:r>
              <w:t xml:space="preserve">03</w:t>
            </w:r>
          </w:p>
        </w:tc>
        <w:tc>
          <w:tcPr/>
          <w:p>
            <w:pPr>
              <w:pStyle w:val="Compact"/>
              <w:jc w:val="left"/>
            </w:pPr>
            <w:r>
              <w:t xml:space="preserve">Firefighter SCBA Unit (30-min, EN 137) – per unit</w:t>
            </w:r>
          </w:p>
        </w:tc>
        <w:tc>
          <w:tcPr/>
          <w:p>
            <w:pPr>
              <w:pStyle w:val="Compact"/>
              <w:jc w:val="left"/>
            </w:pPr>
            <w:r>
              <w:t xml:space="preserve">80 units</w:t>
            </w:r>
          </w:p>
        </w:tc>
        <w:tc>
          <w:tcPr/>
          <w:p>
            <w:pPr>
              <w:pStyle w:val="Compact"/>
              <w:jc w:val="left"/>
            </w:pPr>
            <w:r>
              <w:t xml:space="preserve">22,400.00</w:t>
            </w:r>
          </w:p>
        </w:tc>
        <w:tc>
          <w:tcPr/>
          <w:p>
            <w:pPr>
              <w:pStyle w:val="Compact"/>
              <w:jc w:val="left"/>
            </w:pPr>
            <w:r>
              <w:t xml:space="preserve">1,792,000.00</w:t>
            </w:r>
          </w:p>
        </w:tc>
      </w:tr>
      <w:tr>
        <w:tc>
          <w:tcPr/>
          <w:p>
            <w:pPr>
              <w:pStyle w:val="Compact"/>
              <w:jc w:val="left"/>
            </w:pPr>
            <w:r>
              <w:t xml:space="preserve">04</w:t>
            </w:r>
          </w:p>
        </w:tc>
        <w:tc>
          <w:tcPr/>
          <w:p>
            <w:pPr>
              <w:pStyle w:val="Compact"/>
              <w:jc w:val="left"/>
            </w:pPr>
            <w:r>
              <w:t xml:space="preserve">Firefighter Rapid-Response Unit Deployment (12-month contract, 24/7 coverage) – Turkey Ankara</w:t>
            </w:r>
          </w:p>
        </w:tc>
        <w:tc>
          <w:tcPr/>
          <w:p>
            <w:pPr>
              <w:pStyle w:val="Compact"/>
              <w:jc w:val="left"/>
            </w:pPr>
            <w:r>
              <w:t xml:space="preserve">1 unit</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05</w:t>
            </w:r>
          </w:p>
        </w:tc>
        <w:tc>
          <w:tcPr/>
          <w:p>
            <w:pPr>
              <w:pStyle w:val="Compact"/>
              <w:jc w:val="left"/>
            </w:pPr>
            <w:r>
              <w:t xml:space="preserve">Quarterly Firefighter Equipment Inspection &amp; Calibration (4 cycles per year)</w:t>
            </w:r>
          </w:p>
        </w:tc>
        <w:tc>
          <w:tcPr/>
          <w:p>
            <w:pPr>
              <w:pStyle w:val="Compact"/>
              <w:jc w:val="left"/>
            </w:pPr>
            <w:r>
              <w:t xml:space="preserve">4 cycles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06</w:t>
            </w:r>
          </w:p>
        </w:tc>
        <w:tc>
          <w:tcPr/>
          <w:p>
            <w:pPr>
              <w:pStyle w:val="Compact"/>
              <w:jc w:val="left"/>
            </w:pPr>
            <w:r>
              <w:t xml:space="preserve">Annual Firefighter Evacuation Drill Program (high-rise buildings, Turkey Ankara)</w:t>
            </w:r>
          </w:p>
        </w:tc>
        <w:tc>
          <w:tcPr/>
          <w:p>
            <w:pPr>
              <w:pStyle w:val="Compact"/>
              <w:jc w:val="left"/>
            </w:pPr>
            <w:r>
              <w:t xml:space="preserve">6 buildings</w:t>
            </w:r>
          </w:p>
        </w:tc>
        <w:tc>
          <w:tcPr/>
          <w:p>
            <w:pPr>
              <w:pStyle w:val="Compact"/>
              <w:jc w:val="left"/>
            </w:pPr>
            <w:r>
              <w:t xml:space="preserve">75,000.00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Firefighter Thermal Imaging Camera (FLIR K2) – per unit</w:t>
            </w:r>
          </w:p>
        </w:tc>
        <w:tc>
          <w:tcPr/>
          <w:p>
            <w:pPr>
              <w:pStyle w:val="Compact"/>
              <w:jc w:val="left"/>
            </w:pPr>
            <w:r>
              <w:t xml:space="preserve">10 units</w:t>
            </w:r>
          </w:p>
        </w:tc>
        <w:tc>
          <w:tcPr/>
          <w:p>
            <w:pPr>
              <w:pStyle w:val="Compact"/>
              <w:jc w:val="left"/>
            </w:pPr>
            <w:r>
              <w:t xml:space="preserve">62,000.00</w:t>
            </w:r>
          </w:p>
        </w:tc>
        <w:tc>
          <w:tcPr/>
          <w:p>
            <w:pPr>
              <w:pStyle w:val="Compact"/>
              <w:jc w:val="left"/>
            </w:pPr>
            <w:r>
              <w:t xml:space="preserve">620,000.00</w:t>
            </w:r>
          </w:p>
        </w:tc>
      </w:tr>
      <w:tr>
        <w:tc>
          <w:tcPr/>
          <w:p>
            <w:pPr>
              <w:pStyle w:val="Compact"/>
              <w:jc w:val="left"/>
            </w:pPr>
            <w:r>
              <w:t xml:space="preserve">08</w:t>
            </w:r>
          </w:p>
        </w:tc>
        <w:tc>
          <w:tcPr/>
          <w:p>
            <w:pPr>
              <w:pStyle w:val="Compact"/>
              <w:jc w:val="left"/>
            </w:pPr>
            <w:r>
              <w:t xml:space="preserve">Project Management, Reporting &amp; Administrative Overhead</w:t>
            </w:r>
          </w:p>
        </w:tc>
        <w:tc>
          <w:tcPr/>
          <w:p>
            <w:pPr>
              <w:pStyle w:val="Compact"/>
              <w:jc w:val="left"/>
            </w:pPr>
            <w:r>
              <w:t xml:space="preserve">1 lot</w:t>
            </w:r>
          </w:p>
        </w:tc>
        <w:tc>
          <w:tcPr/>
          <w:p>
            <w:pPr>
              <w:pStyle w:val="Compact"/>
              <w:jc w:val="left"/>
            </w:pPr>
            <w:r>
              <w:t xml:space="preserve">310,000.00</w:t>
            </w:r>
          </w:p>
        </w:tc>
        <w:tc>
          <w:tcPr/>
          <w:p>
            <w:pPr>
              <w:pStyle w:val="Compact"/>
              <w:jc w:val="left"/>
            </w:pPr>
            <w:r>
              <w:t xml:space="preserve">310,000.00</w:t>
            </w:r>
          </w:p>
        </w:tc>
      </w:tr>
      <w:tr>
        <w:tc>
          <w:tcPr>
            <w:gridSpan w:val="4"/>
          </w:tcPr>
          <w:p>
            <w:pPr>
              <w:pStyle w:val="Compact"/>
              <w:jc w:val="right"/>
            </w:pPr>
            <w:r>
              <w:t xml:space="preserve">Subtotal (TRY)</w:t>
            </w:r>
          </w:p>
        </w:tc>
        <w:tc>
          <w:tcPr/>
          <w:p>
            <w:pPr>
              <w:pStyle w:val="Compact"/>
              <w:jc w:val="left"/>
            </w:pPr>
            <w:r>
              <w:t xml:space="preserve">8,442,000.00</w:t>
            </w:r>
          </w:p>
        </w:tc>
      </w:tr>
      <w:tr>
        <w:tc>
          <w:tcPr>
            <w:gridSpan w:val="4"/>
          </w:tcPr>
          <w:p>
            <w:pPr>
              <w:pStyle w:val="Compact"/>
              <w:jc w:val="right"/>
            </w:pPr>
            <w:r>
              <w:t xml:space="preserve">VAT (KDV) – 20%</w:t>
            </w:r>
          </w:p>
        </w:tc>
        <w:tc>
          <w:tcPr/>
          <w:p>
            <w:pPr>
              <w:pStyle w:val="Compact"/>
              <w:jc w:val="left"/>
            </w:pPr>
            <w:r>
              <w:t xml:space="preserve">1,688,400.00</w:t>
            </w:r>
          </w:p>
        </w:tc>
      </w:tr>
      <w:tr>
        <w:tc>
          <w:tcPr>
            <w:gridSpan w:val="4"/>
          </w:tcPr>
          <w:p>
            <w:pPr>
              <w:pStyle w:val="Compact"/>
              <w:jc w:val="right"/>
            </w:pPr>
            <w:r>
              <w:t xml:space="preserve">GRAND TOTAL (TRY)</w:t>
            </w:r>
          </w:p>
        </w:tc>
        <w:tc>
          <w:tcPr/>
          <w:p>
            <w:pPr>
              <w:pStyle w:val="Compact"/>
              <w:jc w:val="left"/>
            </w:pPr>
            <w:r>
              <w:t xml:space="preserve">10,130,400.00</w:t>
            </w:r>
          </w:p>
        </w:tc>
      </w:tr>
    </w:tbl>
    <w:p>
      <w:pPr>
        <w:pStyle w:val="BodyText"/>
      </w:pPr>
      <w:r>
        <w:t xml:space="preserve">4. Payment Terms</w:t>
      </w:r>
    </w:p>
    <w:p>
      <w:pPr>
        <w:pStyle w:val="BodyText"/>
      </w:pPr>
      <w:r>
        <w:t xml:space="preserve">Payment for the services and goods outlined in this Quotation Estimate shall be made in Turkish Lira (TRY) via bank transfer to the account of Ankara Fire Protection &amp; Safety Services Ltd. The payment schedule is structured as follows: 30% advance payment upon contract signature, 40% upon delivery and installation of all Firefighter equipment in Turkey Ankara, and the remaining 30% upon successful completion of the final Firefighter training cycle and acceptance inspection. All invoices shall be issued in accordance with Turkish commercial law and the e-fatura system.</w:t>
      </w:r>
    </w:p>
    <w:p>
      <w:pPr>
        <w:pStyle w:val="BodyText"/>
      </w:pPr>
      <w:r>
        <w:t xml:space="preserve">5. Terms and Conditions</w:t>
      </w:r>
    </w:p>
    <w:p>
      <w:pPr>
        <w:numPr>
          <w:ilvl w:val="0"/>
          <w:numId w:val="1002"/>
        </w:numPr>
        <w:pStyle w:val="Compact"/>
      </w:pPr>
      <w:r>
        <w:t xml:space="preserve">This Quotation Estimate is valid for a period of thirty (30) calendar days from the date of issue. After this period, all Firefighter-related pricing may be subject to revision due to market fluctuations in the Turkey Ankara region.</w:t>
      </w:r>
    </w:p>
    <w:p>
      <w:pPr>
        <w:numPr>
          <w:ilvl w:val="0"/>
          <w:numId w:val="1002"/>
        </w:numPr>
        <w:pStyle w:val="Compact"/>
      </w:pPr>
      <w:r>
        <w:t xml:space="preserve">All Firefighter equipment supplied under this Quotation Estimate carries a minimum two-year manufacturer warranty, with on-site repair service available within the Turkey Ankara metropolitan area.</w:t>
      </w:r>
    </w:p>
    <w:p>
      <w:pPr>
        <w:numPr>
          <w:ilvl w:val="0"/>
          <w:numId w:val="1002"/>
        </w:numPr>
        <w:pStyle w:val="Compact"/>
      </w:pPr>
      <w:r>
        <w:t xml:space="preserve">The Firefighter training programs are conducted by certified instructors holding valid credentials from the Turkish Firefighter Academy (İtfaiye Akademisi) and comply with AFAD operational standards.</w:t>
      </w:r>
    </w:p>
    <w:p>
      <w:pPr>
        <w:numPr>
          <w:ilvl w:val="0"/>
          <w:numId w:val="1002"/>
        </w:numPr>
        <w:pStyle w:val="Compact"/>
      </w:pPr>
      <w:r>
        <w:t xml:space="preserve">Force majeure events, including but not limited to natural disasters affecting Turkey Ankara, may result in schedule adjustments. Both parties shall negotiate in good faith to minimize disruption to the Firefighter service delivery timeline.</w:t>
      </w:r>
    </w:p>
    <w:p>
      <w:pPr>
        <w:numPr>
          <w:ilvl w:val="0"/>
          <w:numId w:val="1002"/>
        </w:numPr>
        <w:pStyle w:val="Compact"/>
      </w:pPr>
      <w:r>
        <w:t xml:space="preserve">Any modifications to the scope of Firefighter services described in this Quotation Estimate must be documented in a written change order signed by both parties before implementation.</w:t>
      </w:r>
    </w:p>
    <w:p>
      <w:pPr>
        <w:numPr>
          <w:ilvl w:val="0"/>
          <w:numId w:val="1002"/>
        </w:numPr>
        <w:pStyle w:val="Compact"/>
      </w:pPr>
      <w:r>
        <w:t xml:space="preserve">This Quotation Estimate does not constitute a binding contract until a formal service agreement is executed by both parties. The terms herein are indicative and subject to final contractual negotiation.</w:t>
      </w:r>
    </w:p>
    <w:p>
      <w:pPr>
        <w:numPr>
          <w:ilvl w:val="0"/>
          <w:numId w:val="1002"/>
        </w:numPr>
        <w:pStyle w:val="Compact"/>
      </w:pPr>
      <w:r>
        <w:t xml:space="preserve">All Firefighter personnel deployed under this contract shall hold valid Turkish work permits and professional Firefighter certification as required by the Ministry of Interior regulations applicable in Turkey Ankara.</w:t>
      </w:r>
    </w:p>
    <w:p>
      <w:pPr>
        <w:pStyle w:val="FirstParagraph"/>
      </w:pPr>
      <w:r>
        <w:t xml:space="preserve">6. Acceptance and Authorization</w:t>
      </w:r>
    </w:p>
    <w:p>
      <w:pPr>
        <w:pStyle w:val="BodyText"/>
      </w:pPr>
      <w:r>
        <w:t xml:space="preserve">By signing below, the client acknowledges receipt of this Quotation Estimate for Firefighter services in Turkey Ankara and confirms that the pricing, scope, and terms presented herein are acceptable for the purpose of initiating a formal procurement process. This signature does not obligate either party to enter into a binding contract.</w:t>
      </w:r>
    </w:p>
    <w:p>
      <w:pPr>
        <w:pStyle w:val="BodyText"/>
      </w:pPr>
      <w:r>
        <w:rPr>
          <w:bCs/>
          <w:b/>
        </w:rPr>
        <w:t xml:space="preserve">For Ankara Fire Protection &amp; Safety Services Ltd.</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Ankara Metropolitan Municipality</w:t>
      </w:r>
      <w:r>
        <w:br/>
      </w:r>
      <w:r>
        <w:t xml:space="preserve">Name: ___________________________</w:t>
      </w:r>
      <w:r>
        <w:br/>
      </w:r>
      <w:r>
        <w:t xml:space="preserve">Title: Procurement Director</w:t>
      </w:r>
      <w:r>
        <w:br/>
      </w:r>
      <w:r>
        <w:t xml:space="preserve">Date: ___________________________</w:t>
      </w:r>
    </w:p>
    <w:p>
      <w:pPr>
        <w:pStyle w:val="BodyText"/>
      </w:pPr>
      <w:r>
        <w:t xml:space="preserve">Quotation Estimate No. QFE-ANK-2025-0047  |  Firefighter Services  |  Turkey Ankara</w:t>
      </w:r>
    </w:p>
    <w:p>
      <w:pPr>
        <w:pStyle w:val="BodyText"/>
      </w:pPr>
      <w:r>
        <w:t xml:space="preserve">This document is the property of Ankara Fire Protection &amp; Safety Services Ltd.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Turkey Ankara</dc:title>
  <dc:creator/>
  <dc:language>en</dc:language>
  <cp:keywords/>
  <dcterms:created xsi:type="dcterms:W3CDTF">2026-10-10T03:58:15Z</dcterms:created>
  <dcterms:modified xsi:type="dcterms:W3CDTF">2026-10-10T03:58:15Z</dcterms:modified>
</cp:coreProperties>
</file>

<file path=docProps/custom.xml><?xml version="1.0" encoding="utf-8"?>
<Properties xmlns="http://schemas.openxmlformats.org/officeDocument/2006/custom-properties" xmlns:vt="http://schemas.openxmlformats.org/officeDocument/2006/docPropsVTypes"/>
</file>