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Firefighter Services &amp; Fire Protection Solutions</w:t>
      </w:r>
    </w:p>
    <w:p>
      <w:pPr>
        <w:pStyle w:val="BodyText"/>
      </w:pPr>
      <w:r>
        <w:t xml:space="preserve">United States Los Angeles, California 90001</w:t>
      </w:r>
    </w:p>
    <w:bookmarkEnd w:id="20"/>
    <w:bookmarkStart w:id="21" w:name="provider"/>
    <w:p>
      <w:pPr>
        <w:pStyle w:val="Heading3"/>
      </w:pPr>
      <w:r>
        <w:t xml:space="preserve">Provider</w:t>
      </w:r>
    </w:p>
    <w:p>
      <w:pPr>
        <w:pStyle w:val="FirstParagraph"/>
      </w:pPr>
      <w:r>
        <w:rPr>
          <w:bCs/>
          <w:b/>
        </w:rPr>
        <w:t xml:space="preserve">LA Firefighter Protection Group, LLC</w:t>
      </w:r>
    </w:p>
    <w:p>
      <w:pPr>
        <w:pStyle w:val="BodyText"/>
      </w:pPr>
      <w:r>
        <w:t xml:space="preserve">4500 Sunset Boulevard, Suite 210</w:t>
      </w:r>
    </w:p>
    <w:p>
      <w:pPr>
        <w:pStyle w:val="BodyText"/>
      </w:pPr>
      <w:r>
        <w:t xml:space="preserve">United States Los Angeles, CA 90027</w:t>
      </w:r>
    </w:p>
    <w:p>
      <w:pPr>
        <w:pStyle w:val="BodyText"/>
      </w:pPr>
      <w:r>
        <w:t xml:space="preserve">Tel: (213) 555-0187</w:t>
      </w:r>
    </w:p>
    <w:p>
      <w:pPr>
        <w:pStyle w:val="BodyText"/>
      </w:pPr>
      <w:r>
        <w:t xml:space="preserve">Email: quotes@lafirefighterprotection.com</w:t>
      </w:r>
    </w:p>
    <w:p>
      <w:pPr>
        <w:pStyle w:val="BodyText"/>
      </w:pPr>
      <w:r>
        <w:t xml:space="preserve">CA Fire Contractor License: #F-1048293</w:t>
      </w:r>
    </w:p>
    <w:bookmarkEnd w:id="21"/>
    <w:bookmarkStart w:id="22" w:name="client"/>
    <w:p>
      <w:pPr>
        <w:pStyle w:val="Heading3"/>
      </w:pPr>
      <w:r>
        <w:t xml:space="preserve">Client</w:t>
      </w:r>
    </w:p>
    <w:p>
      <w:pPr>
        <w:pStyle w:val="FirstParagraph"/>
      </w:pPr>
      <w:r>
        <w:rPr>
          <w:bCs/>
          <w:b/>
        </w:rPr>
        <w:t xml:space="preserve">Meridian Commercial Properties, Inc.</w:t>
      </w:r>
    </w:p>
    <w:p>
      <w:pPr>
        <w:pStyle w:val="BodyText"/>
      </w:pPr>
      <w:r>
        <w:t xml:space="preserve">1200 Wilshire Boulevard, Floor 14</w:t>
      </w:r>
    </w:p>
    <w:p>
      <w:pPr>
        <w:pStyle w:val="BodyText"/>
      </w:pPr>
      <w:r>
        <w:t xml:space="preserve">United States Los Angeles, CA 90017</w:t>
      </w:r>
    </w:p>
    <w:p>
      <w:pPr>
        <w:pStyle w:val="BodyText"/>
      </w:pPr>
      <w:r>
        <w:t xml:space="preserve">Attn: Mr. David Chen, Facilities Director</w:t>
      </w:r>
    </w:p>
    <w:p>
      <w:pPr>
        <w:pStyle w:val="BodyText"/>
      </w:pPr>
      <w:r>
        <w:t xml:space="preserve">Tel: (323) 555-4421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QFE-2025-LA-04872</w:t>
            </w:r>
          </w:p>
        </w:tc>
        <w:tc>
          <w:tcPr/>
          <w:p>
            <w:pPr>
              <w:pStyle w:val="Compact"/>
              <w:jc w:val="left"/>
            </w:pPr>
            <w:r>
              <w:t xml:space="preserve">Date Issued:</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w:t>
            </w:r>
          </w:p>
        </w:tc>
        <w:tc>
          <w:tcPr/>
          <w:p>
            <w:pPr>
              <w:pStyle w:val="Compact"/>
              <w:jc w:val="left"/>
            </w:pPr>
            <w:r>
              <w:t xml:space="preserve">Service Location:</w:t>
            </w:r>
          </w:p>
        </w:tc>
        <w:tc>
          <w:tcPr/>
          <w:p>
            <w:pPr>
              <w:pStyle w:val="Compact"/>
              <w:jc w:val="left"/>
            </w:pPr>
            <w:r>
              <w:t xml:space="preserve">United States Los Angeles, CA</w:t>
            </w:r>
          </w:p>
        </w:tc>
      </w:tr>
      <w:tr>
        <w:tc>
          <w:tcPr/>
          <w:p>
            <w:pPr>
              <w:pStyle w:val="Compact"/>
              <w:jc w:val="left"/>
            </w:pPr>
            <w:r>
              <w:t xml:space="preserve">Prepared By:</w:t>
            </w:r>
          </w:p>
        </w:tc>
        <w:tc>
          <w:tcPr/>
          <w:p>
            <w:pPr>
              <w:pStyle w:val="Compact"/>
              <w:jc w:val="left"/>
            </w:pPr>
            <w:r>
              <w:t xml:space="preserve">Sarah Mitchell, Senior Estimator</w:t>
            </w:r>
          </w:p>
        </w:tc>
        <w:tc>
          <w:tcPr/>
          <w:p>
            <w:pPr>
              <w:pStyle w:val="Compact"/>
              <w:jc w:val="left"/>
            </w:pPr>
            <w:r>
              <w:t xml:space="preserve">Payment Terms:</w:t>
            </w:r>
          </w:p>
        </w:tc>
        <w:tc>
          <w:tcPr/>
          <w:p>
            <w:pPr>
              <w:pStyle w:val="Compact"/>
              <w:jc w:val="left"/>
            </w:pPr>
            <w:r>
              <w:t xml:space="preserve">Net 30 Days</w:t>
            </w:r>
          </w:p>
        </w:tc>
      </w:tr>
    </w:tbl>
    <w:bookmarkStart w:id="24" w:name="scope-of-firefighter-services-line-items"/>
    <w:p>
      <w:pPr>
        <w:pStyle w:val="Heading2"/>
      </w:pPr>
      <w:r>
        <w:t xml:space="preserve">Scope of Firefighter Services &amp; Line Items</w:t>
      </w:r>
    </w:p>
    <w:p>
      <w:pPr>
        <w:pStyle w:val="FirstParagraph"/>
      </w:pPr>
      <w:r>
        <w:t xml:space="preserve">This Quotation Estimate outlines the comprehensive Firefighter services, equipment, and fire protection solutions to be provided at the client's commercial property located in United States Los Angeles. All services comply with the Los Angeles Fire Department (LAFD) codes, California Fire Code (Title 19), and NFPA standards. The following items constitute the full scope of work for this Firefighter engagement: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Firefighter Service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On-site Firefighter assessment and hazard evaluation of the 14-story commercial building in United States Los Angeles, including structural fire risk analysis, egress route inspection, and occupancy load verification per LAFD Chapter 4 requirements.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2</w:t>
            </w:r>
          </w:p>
        </w:tc>
        <w:tc>
          <w:tcPr/>
          <w:p>
            <w:pPr>
              <w:pStyle w:val="Compact"/>
              <w:jc w:val="left"/>
            </w:pPr>
            <w:r>
              <w:t xml:space="preserve">Installation and certification of a Class A/B/C dry chemical fire suppression system across all 14 floors, including 220 Firefighter-rated extinguisher stations, mounting brackets, and annual inspection tags compliant with NFPA 10.</w:t>
            </w:r>
          </w:p>
        </w:tc>
        <w:tc>
          <w:tcPr/>
          <w:p>
            <w:pPr>
              <w:pStyle w:val="Compact"/>
              <w:jc w:val="left"/>
            </w:pPr>
            <w:r>
              <w:t xml:space="preserve">220</w:t>
            </w:r>
          </w:p>
        </w:tc>
        <w:tc>
          <w:tcPr/>
          <w:p>
            <w:pPr>
              <w:pStyle w:val="Compact"/>
              <w:jc w:val="left"/>
            </w:pPr>
            <w:r>
              <w:t xml:space="preserve">Stations</w:t>
            </w:r>
          </w:p>
        </w:tc>
        <w:tc>
          <w:tcPr/>
          <w:p>
            <w:pPr>
              <w:pStyle w:val="Compact"/>
              <w:jc w:val="left"/>
            </w:pPr>
            <w:r>
              <w:t xml:space="preserve">$185.00</w:t>
            </w:r>
          </w:p>
        </w:tc>
        <w:tc>
          <w:tcPr/>
          <w:p>
            <w:pPr>
              <w:pStyle w:val="Compact"/>
              <w:jc w:val="left"/>
            </w:pPr>
            <w:r>
              <w:t xml:space="preserve">$40,700.00</w:t>
            </w:r>
          </w:p>
        </w:tc>
      </w:tr>
      <w:tr>
        <w:tc>
          <w:tcPr/>
          <w:p>
            <w:pPr>
              <w:pStyle w:val="Compact"/>
              <w:jc w:val="left"/>
            </w:pPr>
            <w:r>
              <w:t xml:space="preserve">3</w:t>
            </w:r>
          </w:p>
        </w:tc>
        <w:tc>
          <w:tcPr/>
          <w:p>
            <w:pPr>
              <w:pStyle w:val="Compact"/>
              <w:jc w:val="left"/>
            </w:pPr>
            <w:r>
              <w:t xml:space="preserve">Design, installation, and LAFD inspection coordination for a wet-pipe sprinkler system retrofit on floors 5 through 14, including 1,850 sprinkler heads, 2,400 linear feet of 2-inch Schedule 40 steel piping, and two Firefighter-rated fire pump assemblies (1,500 GPM at 175 PSI).</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4</w:t>
            </w:r>
          </w:p>
        </w:tc>
        <w:tc>
          <w:tcPr/>
          <w:p>
            <w:pPr>
              <w:pStyle w:val="Compact"/>
              <w:jc w:val="left"/>
            </w:pPr>
            <w:r>
              <w:t xml:space="preserve">Firefighter training program for 350 building occupants: two-hour classroom instruction on fire prevention, evacuation procedures, and basic extinguisher use, plus a supervised live-fire drill in the LAFD-approved training yard in United States Los Angeles.</w:t>
            </w:r>
          </w:p>
        </w:tc>
        <w:tc>
          <w:tcPr/>
          <w:p>
            <w:pPr>
              <w:pStyle w:val="Compact"/>
              <w:jc w:val="left"/>
            </w:pPr>
            <w:r>
              <w:t xml:space="preserve">350</w:t>
            </w:r>
          </w:p>
        </w:tc>
        <w:tc>
          <w:tcPr/>
          <w:p>
            <w:pPr>
              <w:pStyle w:val="Compact"/>
              <w:jc w:val="left"/>
            </w:pPr>
            <w:r>
              <w:t xml:space="preserve">Personnel</w:t>
            </w:r>
          </w:p>
        </w:tc>
        <w:tc>
          <w:tcPr/>
          <w:p>
            <w:pPr>
              <w:pStyle w:val="Compact"/>
              <w:jc w:val="left"/>
            </w:pPr>
            <w:r>
              <w:t xml:space="preserve">$95.00</w:t>
            </w:r>
          </w:p>
        </w:tc>
        <w:tc>
          <w:tcPr/>
          <w:p>
            <w:pPr>
              <w:pStyle w:val="Compact"/>
              <w:jc w:val="left"/>
            </w:pPr>
            <w:r>
              <w:t xml:space="preserve">$33,250.00</w:t>
            </w:r>
          </w:p>
        </w:tc>
      </w:tr>
      <w:tr>
        <w:tc>
          <w:tcPr/>
          <w:p>
            <w:pPr>
              <w:pStyle w:val="Compact"/>
              <w:jc w:val="left"/>
            </w:pPr>
            <w:r>
              <w:t xml:space="preserve">5</w:t>
            </w:r>
          </w:p>
        </w:tc>
        <w:tc>
          <w:tcPr/>
          <w:p>
            <w:pPr>
              <w:pStyle w:val="Compact"/>
              <w:jc w:val="left"/>
            </w:pPr>
            <w:r>
              <w:t xml:space="preserve">Supply and installation of Firefighter-grade PPE (Personal Protective Equipment) kits for the on-site building fire watch team (12 personnel), including SCBA units, turnout gear, structural helmets, and proximity alarms, all NFPA 1971/1981 certified.</w:t>
            </w:r>
          </w:p>
        </w:tc>
        <w:tc>
          <w:tcPr/>
          <w:p>
            <w:pPr>
              <w:pStyle w:val="Compact"/>
              <w:jc w:val="left"/>
            </w:pPr>
            <w:r>
              <w:t xml:space="preserve">12</w:t>
            </w:r>
          </w:p>
        </w:tc>
        <w:tc>
          <w:tcPr/>
          <w:p>
            <w:pPr>
              <w:pStyle w:val="Compact"/>
              <w:jc w:val="left"/>
            </w:pPr>
            <w:r>
              <w:t xml:space="preserve">Kits</w:t>
            </w:r>
          </w:p>
        </w:tc>
        <w:tc>
          <w:tcPr/>
          <w:p>
            <w:pPr>
              <w:pStyle w:val="Compact"/>
              <w:jc w:val="left"/>
            </w:pPr>
            <w:r>
              <w:t xml:space="preserve">$3,450.00</w:t>
            </w:r>
          </w:p>
        </w:tc>
        <w:tc>
          <w:tcPr/>
          <w:p>
            <w:pPr>
              <w:pStyle w:val="Compact"/>
              <w:jc w:val="left"/>
            </w:pPr>
            <w:r>
              <w:t xml:space="preserve">$41,400.00</w:t>
            </w:r>
          </w:p>
        </w:tc>
      </w:tr>
      <w:tr>
        <w:tc>
          <w:tcPr/>
          <w:p>
            <w:pPr>
              <w:pStyle w:val="Compact"/>
              <w:jc w:val="left"/>
            </w:pPr>
            <w:r>
              <w:t xml:space="preserve">6</w:t>
            </w:r>
          </w:p>
        </w:tc>
        <w:tc>
          <w:tcPr/>
          <w:p>
            <w:pPr>
              <w:pStyle w:val="Compact"/>
              <w:jc w:val="left"/>
            </w:pPr>
            <w:r>
              <w:t xml:space="preserve">Annual Firefighter maintenance and inspection contract for all installed suppression systems, extinguishers, alarm panels, and emergency lighting for a period of 12 months, including quarterly LAFD-mandated inspections and 24/7 emergency response dispatch within the United States Los Angeles service area.</w:t>
            </w:r>
          </w:p>
        </w:tc>
        <w:tc>
          <w:tcPr/>
          <w:p>
            <w:pPr>
              <w:pStyle w:val="Compact"/>
              <w:jc w:val="left"/>
            </w:pPr>
            <w:r>
              <w:t xml:space="preserve">1</w:t>
            </w:r>
          </w:p>
        </w:tc>
        <w:tc>
          <w:tcPr/>
          <w:p>
            <w:pPr>
              <w:pStyle w:val="Compact"/>
              <w:jc w:val="left"/>
            </w:pPr>
            <w:r>
              <w:t xml:space="preserve">Year</w:t>
            </w:r>
          </w:p>
        </w:tc>
        <w:tc>
          <w:tcPr/>
          <w:p>
            <w:pPr>
              <w:pStyle w:val="Compact"/>
              <w:jc w:val="left"/>
            </w:pPr>
            <w:r>
              <w:t xml:space="preserve">$28,600.00</w:t>
            </w:r>
          </w:p>
        </w:tc>
        <w:tc>
          <w:tcPr/>
          <w:p>
            <w:pPr>
              <w:pStyle w:val="Compact"/>
              <w:jc w:val="left"/>
            </w:pPr>
            <w:r>
              <w:t xml:space="preserve">$28,600.00</w:t>
            </w:r>
          </w:p>
        </w:tc>
      </w:tr>
      <w:tr>
        <w:tc>
          <w:tcPr/>
          <w:p>
            <w:pPr>
              <w:pStyle w:val="Compact"/>
              <w:jc w:val="left"/>
            </w:pPr>
            <w:r>
              <w:t xml:space="preserve">7</w:t>
            </w:r>
          </w:p>
        </w:tc>
        <w:tc>
          <w:tcPr/>
          <w:p>
            <w:pPr>
              <w:pStyle w:val="Compact"/>
              <w:jc w:val="left"/>
            </w:pPr>
            <w:r>
              <w:t xml:space="preserve">Fire alarm system upgrade: replacement of existing 1998-era panel with a UL-listed addressable fire alarm and monitoring system, 480 new smoke/heat detectors, 120 manual pull stations, and integration with the LAFD central monitoring station in United States Los Angeles.</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$96,300.00</w:t>
            </w:r>
          </w:p>
        </w:tc>
        <w:tc>
          <w:tcPr/>
          <w:p>
            <w:pPr>
              <w:pStyle w:val="Compact"/>
              <w:jc w:val="left"/>
            </w:pPr>
            <w:r>
              <w:t xml:space="preserve">$96,300.00</w:t>
            </w:r>
          </w:p>
        </w:tc>
      </w:tr>
      <w:tr>
        <w:tc>
          <w:tcPr/>
          <w:p>
            <w:pPr>
              <w:pStyle w:val="Compact"/>
              <w:jc w:val="left"/>
            </w:pPr>
            <w:r>
              <w:t xml:space="preserve">8</w:t>
            </w:r>
          </w:p>
        </w:tc>
        <w:tc>
          <w:tcPr/>
          <w:p>
            <w:pPr>
              <w:pStyle w:val="Compact"/>
              <w:jc w:val="left"/>
            </w:pPr>
            <w:r>
              <w:t xml:space="preserve">Emergency egress signage, illuminated exit path lighting, and Firefighter access door hardware installation throughout the building per California Building Code Section 1010 and LAFD Special Order 12-04.</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$12,800.00</w:t>
            </w:r>
          </w:p>
        </w:tc>
        <w:tc>
          <w:tcPr/>
          <w:p>
            <w:pPr>
              <w:pStyle w:val="Compact"/>
              <w:jc w:val="left"/>
            </w:pPr>
            <w:r>
              <w:t xml:space="preserve">$12,800.00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1–8):</w:t>
            </w:r>
          </w:p>
        </w:tc>
        <w:tc>
          <w:tcPr/>
          <w:p>
            <w:pPr>
              <w:pStyle w:val="Compact"/>
              <w:jc w:val="right"/>
            </w:pPr>
            <w:r>
              <w:t xml:space="preserve">$444,750.00</w:t>
            </w:r>
          </w:p>
        </w:tc>
      </w:tr>
      <w:tr>
        <w:tc>
          <w:tcPr/>
          <w:p>
            <w:pPr>
              <w:pStyle w:val="Compact"/>
              <w:jc w:val="left"/>
            </w:pPr>
            <w:r>
              <w:t xml:space="preserve">California Sales Tax (8.75%):</w:t>
            </w:r>
          </w:p>
        </w:tc>
        <w:tc>
          <w:tcPr/>
          <w:p>
            <w:pPr>
              <w:pStyle w:val="Compact"/>
              <w:jc w:val="right"/>
            </w:pPr>
            <w:r>
              <w:t xml:space="preserve">$38,915.63</w:t>
            </w:r>
          </w:p>
        </w:tc>
      </w:tr>
      <w:tr>
        <w:tc>
          <w:tcPr/>
          <w:p>
            <w:pPr>
              <w:pStyle w:val="Compact"/>
              <w:jc w:val="left"/>
            </w:pPr>
            <w:r>
              <w:t xml:space="preserve">Los Angeles Municipal Fire Permit &amp; Inspection Fees:</w:t>
            </w:r>
          </w:p>
        </w:tc>
        <w:tc>
          <w:tcPr/>
          <w:p>
            <w:pPr>
              <w:pStyle w:val="Compact"/>
              <w:jc w:val="right"/>
            </w:pPr>
            <w:r>
              <w:t xml:space="preserve">$3,200.00</w:t>
            </w:r>
          </w:p>
        </w:tc>
      </w:tr>
      <w:tr>
        <w:tc>
          <w:tcPr/>
          <w:p>
            <w:pPr>
              <w:pStyle w:val="Compact"/>
              <w:jc w:val="left"/>
            </w:pPr>
            <w:r>
              <w:t xml:space="preserve">Project Management &amp; LAFD Coordination Surcharge:</w:t>
            </w:r>
          </w:p>
        </w:tc>
        <w:tc>
          <w:tcPr/>
          <w:p>
            <w:pPr>
              <w:pStyle w:val="Compact"/>
              <w:jc w:val="right"/>
            </w:pPr>
            <w:r>
              <w:t xml:space="preserve">$8,895.00</w:t>
            </w:r>
          </w:p>
        </w:tc>
      </w:tr>
      <w:tr>
        <w:tc>
          <w:tcPr/>
          <w:p>
            <w:pPr>
              <w:pStyle w:val="Compact"/>
              <w:jc w:val="left"/>
            </w:pPr>
            <w:r>
              <w:t xml:space="preserve">Grand Total (USD):</w:t>
            </w:r>
          </w:p>
        </w:tc>
        <w:tc>
          <w:tcPr/>
          <w:p>
            <w:pPr>
              <w:pStyle w:val="Compact"/>
              <w:jc w:val="right"/>
            </w:pPr>
            <w:r>
              <w:t xml:space="preserve">$495,760.63</w:t>
            </w:r>
          </w:p>
        </w:tc>
      </w:tr>
    </w:tbl>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valid for thirty (30) calendar days from the date of issue. Prices are subject to revision upon expiration due to material cost fluctuations in the United States Los Angeles market.</w:t>
      </w:r>
    </w:p>
    <w:p>
      <w:pPr>
        <w:numPr>
          <w:ilvl w:val="0"/>
          <w:numId w:val="1001"/>
        </w:numPr>
        <w:pStyle w:val="Compact"/>
      </w:pPr>
      <w:r>
        <w:t xml:space="preserve">All Firefighter services described herein shall be performed by licensed, insured, and LAFD-certified personnel. LA Firefighter Protection Group, LLC carries a minimum of $5,000,000 in general liability and $2,000,000 in workers' compensation insurance.</w:t>
      </w:r>
    </w:p>
    <w:p>
      <w:pPr>
        <w:numPr>
          <w:ilvl w:val="0"/>
          <w:numId w:val="1001"/>
        </w:numPr>
        <w:pStyle w:val="Compact"/>
      </w:pPr>
      <w:r>
        <w:t xml:space="preserve">Payment is due Net 30 days from the date of invoice. A late payment surcharge of 1.5% per month shall apply to outstanding balances. A 50% mobilization deposit is required prior to commencement of the sprinkler system retrofit (Item 3).</w:t>
      </w:r>
    </w:p>
    <w:p>
      <w:pPr>
        <w:numPr>
          <w:ilvl w:val="0"/>
          <w:numId w:val="1001"/>
        </w:numPr>
        <w:pStyle w:val="Compact"/>
      </w:pPr>
      <w:r>
        <w:t xml:space="preserve">All work shall comply with the California Fire Code, Los Angeles Municipal Code Title 17, NFPA 1, 10, 13, 72, 1971, and 1981, as well as all applicable United States Los Angeles Fire Department special orders and amendments in effect at the time of installation.</w:t>
      </w:r>
    </w:p>
    <w:p>
      <w:pPr>
        <w:numPr>
          <w:ilvl w:val="0"/>
          <w:numId w:val="1001"/>
        </w:numPr>
        <w:pStyle w:val="Compact"/>
      </w:pPr>
      <w:r>
        <w:t xml:space="preserve">The annual Firefighter maintenance contract (Item 6) is non-transferable and shall be renewed annually. Cancellation requires 60 days' written notice.</w:t>
      </w:r>
    </w:p>
    <w:p>
      <w:pPr>
        <w:numPr>
          <w:ilvl w:val="0"/>
          <w:numId w:val="1001"/>
        </w:numPr>
        <w:pStyle w:val="Compact"/>
      </w:pPr>
      <w:r>
        <w:t xml:space="preserve">Any changes in scope of work must be documented in a written Change Order signed by both parties before additional Firefighter services are rendered. No verbal modifications to this Quotation Estimate shall be binding.</w:t>
      </w:r>
    </w:p>
    <w:p>
      <w:pPr>
        <w:numPr>
          <w:ilvl w:val="0"/>
          <w:numId w:val="1001"/>
        </w:numPr>
        <w:pStyle w:val="Compact"/>
      </w:pPr>
      <w:r>
        <w:t xml:space="preserve">Warranty: All installed equipment carries a minimum two-year manufacturer's warranty. Workmanship is warranted for one year from the date of LAFD final inspection sign-off in United States Los Angeles.</w:t>
      </w:r>
    </w:p>
    <w:p>
      <w:pPr>
        <w:numPr>
          <w:ilvl w:val="0"/>
          <w:numId w:val="1001"/>
        </w:numPr>
        <w:pStyle w:val="Compact"/>
      </w:pPr>
      <w:r>
        <w:t xml:space="preserve">This Quotation Estimate does not constitute a binding contract until executed in writing by authorized representatives of both parties. Governing law: State of California, with venue in Los Angeles County Superior Court.</w:t>
      </w:r>
    </w:p>
    <w:bookmarkEnd w:id="23"/>
    <w:p>
      <w:pPr>
        <w:pStyle w:val="FirstParagraph"/>
      </w:pPr>
      <w:r>
        <w:t xml:space="preserve">For LA Firefighter Protection Group, LLC</w:t>
      </w:r>
    </w:p>
    <w:p>
      <w:pPr>
        <w:pStyle w:val="BodyText"/>
      </w:pPr>
      <w:r>
        <w:t xml:space="preserve">Sarah Mitchell, Senior Estimator</w:t>
      </w:r>
    </w:p>
    <w:p>
      <w:pPr>
        <w:pStyle w:val="BodyText"/>
      </w:pPr>
      <w:r>
        <w:t xml:space="preserve">Date: _______________</w:t>
      </w:r>
    </w:p>
    <w:p>
      <w:pPr>
        <w:pStyle w:val="BodyText"/>
      </w:pPr>
      <w:r>
        <w:t xml:space="preserve">For Meridian Commercial Properties, Inc.</w:t>
      </w:r>
    </w:p>
    <w:p>
      <w:pPr>
        <w:pStyle w:val="BodyText"/>
      </w:pPr>
      <w:r>
        <w:t xml:space="preserve">David Chen, Facilities Director</w:t>
      </w:r>
    </w:p>
    <w:p>
      <w:pPr>
        <w:pStyle w:val="BodyText"/>
      </w:pPr>
      <w:r>
        <w:t xml:space="preserve">Date: _______________</w:t>
      </w:r>
    </w:p>
    <w:p>
      <w:pPr>
        <w:pStyle w:val="BodyText"/>
      </w:pPr>
      <w:r>
        <w:t xml:space="preserve">LA Firefighter Protection Group, LLC — 4500 Sunset Blvd, Suite 210, United States Los Angeles, CA 90027</w:t>
      </w:r>
    </w:p>
    <w:p>
      <w:pPr>
        <w:pStyle w:val="BodyText"/>
      </w:pPr>
      <w:r>
        <w:t xml:space="preserve">Quotation Estimate No. QFE-2025-LA-04872 — Page 1 of 1 — This document is confidential and intended solely for the named recipient.</w:t>
      </w:r>
    </w:p>
    <w:p>
      <w:pPr>
        <w:pStyle w:val="BodyText"/>
      </w:pPr>
      <w:r>
        <w:t xml:space="preserve">For questions regarding this Quotation Estimate, please contact our United States Los Angeles office at (213) 555-0187 or quotes@lafirefighterprotection.com.</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Services - United States Los Angeles</dc:title>
  <dc:creator/>
  <dc:language>en</dc:language>
  <cp:keywords/>
  <dcterms:created xsi:type="dcterms:W3CDTF">2026-10-10T02:00:32Z</dcterms:created>
  <dcterms:modified xsi:type="dcterms:W3CDTF">2026-10-10T02:00:32Z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