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Official Document</w:t>
      </w:r>
    </w:p>
    <w:bookmarkStart w:id="20" w:name="quotation-estimate"/>
    <w:p>
      <w:pPr>
        <w:pStyle w:val="Heading1"/>
      </w:pPr>
      <w:r>
        <w:t xml:space="preserve">Quotation Estimate</w:t>
      </w:r>
    </w:p>
    <w:p>
      <w:pPr>
        <w:pStyle w:val="FirstParagraph"/>
      </w:pPr>
      <w:r>
        <w:rPr>
          <w:bCs/>
          <w:b/>
        </w:rPr>
        <w:t xml:space="preserve">Metropolitan Firefighter Services &amp; Safety Solutions, LLC</w:t>
      </w:r>
    </w:p>
    <w:p>
      <w:pPr>
        <w:pStyle w:val="BodyText"/>
      </w:pPr>
      <w:r>
        <w:t xml:space="preserve">1200 Broadway, Suite 450, New York, NY 10001, United States</w:t>
      </w:r>
    </w:p>
    <w:p>
      <w:pPr>
        <w:pStyle w:val="BodyText"/>
      </w:pPr>
      <w:r>
        <w:t xml:space="preserve">Tel: (212) 555-0187 | Email: estimates@metrofirefighter-nyc.com</w:t>
      </w:r>
    </w:p>
    <w:p>
      <w:pPr>
        <w:pStyle w:val="BodyText"/>
      </w:pPr>
      <w:r>
        <w:t xml:space="preserve">NYC Department of Buildings Licensed Contractor #FIRE-2024-08831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QFE-2025-NYC-04472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Prepared For:</w:t>
            </w:r>
          </w:p>
        </w:tc>
        <w:tc>
          <w:tcPr>
            <w:gridSpan w:val="3"/>
          </w:tcPr>
          <w:p>
            <w:pPr>
              <w:pStyle w:val="Compact"/>
              <w:jc w:val="left"/>
            </w:pPr>
            <w:r>
              <w:t xml:space="preserve">Hudson Valley Commercial Properties, Inc. – 845 West 42nd Street, New York, NY 10036, United States</w:t>
            </w:r>
          </w:p>
        </w:tc>
      </w:tr>
      <w:tr>
        <w:tc>
          <w:tcPr/>
          <w:p>
            <w:pPr>
              <w:pStyle w:val="Compact"/>
              <w:jc w:val="left"/>
            </w:pPr>
            <w:r>
              <w:t xml:space="preserve">Project Location:</w:t>
            </w:r>
          </w:p>
        </w:tc>
        <w:tc>
          <w:tcPr>
            <w:gridSpan w:val="3"/>
          </w:tcPr>
          <w:p>
            <w:pPr>
              <w:pStyle w:val="Compact"/>
              <w:jc w:val="left"/>
            </w:pPr>
            <w:r>
              <w:t xml:space="preserve">Multiple commercial and residential buildings, Manhattan and Brooklyn boroughs, United States New York City</w:t>
            </w:r>
          </w:p>
        </w:tc>
      </w:tr>
      <w:tr>
        <w:tc>
          <w:tcPr/>
          <w:p>
            <w:pPr>
              <w:pStyle w:val="Compact"/>
              <w:jc w:val="left"/>
            </w:pPr>
            <w:r>
              <w:t xml:space="preserve">Prepared By:</w:t>
            </w:r>
          </w:p>
        </w:tc>
        <w:tc>
          <w:tcPr/>
          <w:p>
            <w:pPr>
              <w:pStyle w:val="Compact"/>
              <w:jc w:val="left"/>
            </w:pPr>
            <w:r>
              <w:t xml:space="preserve">Chief Firefighter Operations Officer, Daniel R. Kowalski, P.E.</w:t>
            </w:r>
          </w:p>
        </w:tc>
        <w:tc>
          <w:tcPr/>
          <w:p>
            <w:pPr>
              <w:pStyle w:val="Compact"/>
              <w:jc w:val="left"/>
            </w:pPr>
            <w:r>
              <w:t xml:space="preserve">Contact:</w:t>
            </w:r>
          </w:p>
        </w:tc>
        <w:tc>
          <w:tcPr/>
          <w:p>
            <w:pPr>
              <w:pStyle w:val="Compact"/>
              <w:jc w:val="left"/>
            </w:pPr>
            <w:r>
              <w:t xml:space="preserve">(212) 555-0187 ext. 4</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Metropolitan Firefighter Services &amp; Safety Solutions, LLC (hereinafter referred to as "the Provider") in response to the formal request submitted by Hudson Valley Commercial Properties, Inc. (hereinafter referred to as "the Client") for comprehensive Firefighter training, emergency response readiness, fire safety inspection, and ongoing protective services across multiple properties located in the United States New York City metropolitan area. This document itemizes all anticipated costs, service deliverables, timelines, and contractual terms governing the engagement. All pricing reflects current 2025 market rates applicable to Firefighter professional services within the jurisdiction of the United States New York City.</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Certified Firefighter Emergency Response Training Program (NFPA 1001/1002 compliant) for on-site building management staff</w:t>
            </w:r>
          </w:p>
        </w:tc>
        <w:tc>
          <w:tcPr/>
          <w:p>
            <w:pPr>
              <w:pStyle w:val="Compact"/>
              <w:jc w:val="left"/>
            </w:pPr>
            <w:r>
              <w:t xml:space="preserve">48 personnel</w:t>
            </w:r>
          </w:p>
        </w:tc>
        <w:tc>
          <w:tcPr/>
          <w:p>
            <w:pPr>
              <w:pStyle w:val="Compact"/>
              <w:jc w:val="left"/>
            </w:pPr>
            <w:r>
              <w:t xml:space="preserve">$1,250.00</w:t>
            </w:r>
          </w:p>
        </w:tc>
        <w:tc>
          <w:tcPr/>
          <w:p>
            <w:pPr>
              <w:pStyle w:val="Compact"/>
              <w:jc w:val="left"/>
            </w:pPr>
            <w:r>
              <w:t xml:space="preserve">$60,000.00</w:t>
            </w:r>
          </w:p>
        </w:tc>
        <w:tc>
          <w:tcPr/>
          <w:p>
            <w:pPr>
              <w:pStyle w:val="Compact"/>
              <w:jc w:val="left"/>
            </w:pPr>
            <w:r>
              <w:t xml:space="preserve">3 weeks</w:t>
            </w:r>
          </w:p>
        </w:tc>
      </w:tr>
      <w:tr>
        <w:tc>
          <w:tcPr/>
          <w:p>
            <w:pPr>
              <w:pStyle w:val="Compact"/>
              <w:jc w:val="left"/>
            </w:pPr>
            <w:r>
              <w:t xml:space="preserve">2</w:t>
            </w:r>
          </w:p>
        </w:tc>
        <w:tc>
          <w:tcPr/>
          <w:p>
            <w:pPr>
              <w:pStyle w:val="Compact"/>
              <w:jc w:val="left"/>
            </w:pPr>
            <w:r>
              <w:t xml:space="preserve">Annual Firefighter-Grade Fire Safety Inspection of all 14 commercial and residential properties (including sprinkler systems, fire alarm panels, extinguisher stations, and egress routes)</w:t>
            </w:r>
          </w:p>
        </w:tc>
        <w:tc>
          <w:tcPr/>
          <w:p>
            <w:pPr>
              <w:pStyle w:val="Compact"/>
              <w:jc w:val="left"/>
            </w:pPr>
            <w:r>
              <w:t xml:space="preserve">14 properties</w:t>
            </w:r>
          </w:p>
        </w:tc>
        <w:tc>
          <w:tcPr/>
          <w:p>
            <w:pPr>
              <w:pStyle w:val="Compact"/>
              <w:jc w:val="left"/>
            </w:pPr>
            <w:r>
              <w:t xml:space="preserve">$4,800.00</w:t>
            </w:r>
          </w:p>
        </w:tc>
        <w:tc>
          <w:tcPr/>
          <w:p>
            <w:pPr>
              <w:pStyle w:val="Compact"/>
              <w:jc w:val="left"/>
            </w:pPr>
            <w:r>
              <w:t xml:space="preserve">$67,200.00</w:t>
            </w:r>
          </w:p>
        </w:tc>
        <w:tc>
          <w:tcPr/>
          <w:p>
            <w:pPr>
              <w:pStyle w:val="Compact"/>
              <w:jc w:val="left"/>
            </w:pPr>
            <w:r>
              <w:t xml:space="preserve">6 weeks</w:t>
            </w:r>
          </w:p>
        </w:tc>
      </w:tr>
      <w:tr>
        <w:tc>
          <w:tcPr/>
          <w:p>
            <w:pPr>
              <w:pStyle w:val="Compact"/>
              <w:jc w:val="left"/>
            </w:pPr>
            <w:r>
              <w:t xml:space="preserve">3</w:t>
            </w:r>
          </w:p>
        </w:tc>
        <w:tc>
          <w:tcPr/>
          <w:p>
            <w:pPr>
              <w:pStyle w:val="Compact"/>
              <w:jc w:val="left"/>
            </w:pPr>
            <w:r>
              <w:t xml:space="preserve">Deployment of 24-hour standby Firefighter response team (minimum 4 certified Firefighter personnel per shift) at the primary Manhattan headquarters</w:t>
            </w:r>
          </w:p>
        </w:tc>
        <w:tc>
          <w:tcPr/>
          <w:p>
            <w:pPr>
              <w:pStyle w:val="Compact"/>
              <w:jc w:val="left"/>
            </w:pPr>
            <w:r>
              <w:t xml:space="preserve">12 months</w:t>
            </w:r>
          </w:p>
        </w:tc>
        <w:tc>
          <w:tcPr/>
          <w:p>
            <w:pPr>
              <w:pStyle w:val="Compact"/>
              <w:jc w:val="left"/>
            </w:pPr>
            <w:r>
              <w:t xml:space="preserve">$18,500.00/mo</w:t>
            </w:r>
          </w:p>
        </w:tc>
        <w:tc>
          <w:tcPr/>
          <w:p>
            <w:pPr>
              <w:pStyle w:val="Compact"/>
              <w:jc w:val="left"/>
            </w:pPr>
            <w:r>
              <w:t xml:space="preserve">$222,000.00</w:t>
            </w:r>
          </w:p>
        </w:tc>
        <w:tc>
          <w:tcPr/>
          <w:p>
            <w:pPr>
              <w:pStyle w:val="Compact"/>
              <w:jc w:val="left"/>
            </w:pPr>
            <w:r>
              <w:t xml:space="preserve">12 months</w:t>
            </w:r>
          </w:p>
        </w:tc>
      </w:tr>
      <w:tr>
        <w:tc>
          <w:tcPr/>
          <w:p>
            <w:pPr>
              <w:pStyle w:val="Compact"/>
              <w:jc w:val="left"/>
            </w:pPr>
            <w:r>
              <w:t xml:space="preserve">4</w:t>
            </w:r>
          </w:p>
        </w:tc>
        <w:tc>
          <w:tcPr/>
          <w:p>
            <w:pPr>
              <w:pStyle w:val="Compact"/>
              <w:jc w:val="left"/>
            </w:pPr>
            <w:r>
              <w:t xml:space="preserve">Quarterly Firefighter-led evacuation drills and emergency preparedness simulations for all 14 properties in United States New York City</w:t>
            </w:r>
          </w:p>
        </w:tc>
        <w:tc>
          <w:tcPr/>
          <w:p>
            <w:pPr>
              <w:pStyle w:val="Compact"/>
              <w:jc w:val="left"/>
            </w:pPr>
            <w:r>
              <w:t xml:space="preserve">56 sessions</w:t>
            </w:r>
          </w:p>
        </w:tc>
        <w:tc>
          <w:tcPr/>
          <w:p>
            <w:pPr>
              <w:pStyle w:val="Compact"/>
              <w:jc w:val="left"/>
            </w:pPr>
            <w:r>
              <w:t xml:space="preserve">$2,200.00</w:t>
            </w:r>
          </w:p>
        </w:tc>
        <w:tc>
          <w:tcPr/>
          <w:p>
            <w:pPr>
              <w:pStyle w:val="Compact"/>
              <w:jc w:val="left"/>
            </w:pPr>
            <w:r>
              <w:t xml:space="preserve">$123,200.00</w:t>
            </w:r>
          </w:p>
        </w:tc>
        <w:tc>
          <w:tcPr/>
          <w:p>
            <w:pPr>
              <w:pStyle w:val="Compact"/>
              <w:jc w:val="left"/>
            </w:pPr>
            <w:r>
              <w:t xml:space="preserve">12 months</w:t>
            </w:r>
          </w:p>
        </w:tc>
      </w:tr>
      <w:tr>
        <w:tc>
          <w:tcPr/>
          <w:p>
            <w:pPr>
              <w:pStyle w:val="Compact"/>
              <w:jc w:val="left"/>
            </w:pPr>
            <w:r>
              <w:t xml:space="preserve">5</w:t>
            </w:r>
          </w:p>
        </w:tc>
        <w:tc>
          <w:tcPr/>
          <w:p>
            <w:pPr>
              <w:pStyle w:val="Compact"/>
              <w:jc w:val="left"/>
            </w:pPr>
            <w:r>
              <w:t xml:space="preserve">Firefighter PPE and equipment supply (turnout gear, SCBA units, thermal imaging cameras, hydraulic rescue tools) – initial procurement and annual calibration</w:t>
            </w:r>
          </w:p>
        </w:tc>
        <w:tc>
          <w:tcPr/>
          <w:p>
            <w:pPr>
              <w:pStyle w:val="Compact"/>
              <w:jc w:val="left"/>
            </w:pPr>
            <w:r>
              <w:t xml:space="preserve">1 set (48 units)</w:t>
            </w:r>
          </w:p>
        </w:tc>
        <w:tc>
          <w:tcPr/>
          <w:p>
            <w:pPr>
              <w:pStyle w:val="Compact"/>
              <w:jc w:val="left"/>
            </w:pPr>
            <w:r>
              <w:t xml:space="preserve">$3,400.00</w:t>
            </w:r>
          </w:p>
        </w:tc>
        <w:tc>
          <w:tcPr/>
          <w:p>
            <w:pPr>
              <w:pStyle w:val="Compact"/>
              <w:jc w:val="left"/>
            </w:pPr>
            <w:r>
              <w:t xml:space="preserve">$163,200.00</w:t>
            </w:r>
          </w:p>
        </w:tc>
        <w:tc>
          <w:tcPr/>
          <w:p>
            <w:pPr>
              <w:pStyle w:val="Compact"/>
              <w:jc w:val="left"/>
            </w:pPr>
            <w:r>
              <w:t xml:space="preserve">One-time + annual</w:t>
            </w:r>
          </w:p>
        </w:tc>
      </w:tr>
      <w:tr>
        <w:tc>
          <w:tcPr/>
          <w:p>
            <w:pPr>
              <w:pStyle w:val="Compact"/>
              <w:jc w:val="left"/>
            </w:pPr>
            <w:r>
              <w:t xml:space="preserve">6</w:t>
            </w:r>
          </w:p>
        </w:tc>
        <w:tc>
          <w:tcPr/>
          <w:p>
            <w:pPr>
              <w:pStyle w:val="Compact"/>
              <w:jc w:val="left"/>
            </w:pPr>
            <w:r>
              <w:t xml:space="preserve">Firefighter Incident Command System (ICS) integration and coordination with FDNY (Fire Department of the City of New York) for mutual aid protocols</w:t>
            </w:r>
          </w:p>
        </w:tc>
        <w:tc>
          <w:tcPr/>
          <w:p>
            <w:pPr>
              <w:pStyle w:val="Compact"/>
              <w:jc w:val="left"/>
            </w:pPr>
            <w:r>
              <w:t xml:space="preserve">1 engagement</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2 weeks</w:t>
            </w:r>
          </w:p>
        </w:tc>
      </w:tr>
      <w:tr>
        <w:tc>
          <w:tcPr/>
          <w:p>
            <w:pPr>
              <w:pStyle w:val="Compact"/>
              <w:jc w:val="left"/>
            </w:pPr>
            <w:r>
              <w:t xml:space="preserve">7</w:t>
            </w:r>
          </w:p>
        </w:tc>
        <w:tc>
          <w:tcPr/>
          <w:p>
            <w:pPr>
              <w:pStyle w:val="Compact"/>
              <w:jc w:val="left"/>
            </w:pPr>
            <w:r>
              <w:t xml:space="preserve">Comprehensive Firefighter performance reporting, compliance documentation, and regulatory filings with NYC DOB and FDNY</w:t>
            </w:r>
          </w:p>
        </w:tc>
        <w:tc>
          <w:tcPr/>
          <w:p>
            <w:pPr>
              <w:pStyle w:val="Compact"/>
              <w:jc w:val="left"/>
            </w:pPr>
            <w:r>
              <w:t xml:space="preserve">12 months</w:t>
            </w:r>
          </w:p>
        </w:tc>
        <w:tc>
          <w:tcPr/>
          <w:p>
            <w:pPr>
              <w:pStyle w:val="Compact"/>
              <w:jc w:val="left"/>
            </w:pPr>
            <w:r>
              <w:t xml:space="preserve">$3,500.00/mo</w:t>
            </w:r>
          </w:p>
        </w:tc>
        <w:tc>
          <w:tcPr/>
          <w:p>
            <w:pPr>
              <w:pStyle w:val="Compact"/>
              <w:jc w:val="left"/>
            </w:pPr>
            <w:r>
              <w:t xml:space="preserve">$42,000.00</w:t>
            </w:r>
          </w:p>
        </w:tc>
        <w:tc>
          <w:tcPr/>
          <w:p>
            <w:pPr>
              <w:pStyle w:val="Compact"/>
              <w:jc w:val="left"/>
            </w:pPr>
            <w:r>
              <w:t xml:space="preserve">12 months</w:t>
            </w:r>
          </w:p>
        </w:tc>
      </w:tr>
      <w:tr>
        <w:tc>
          <w:tcPr>
            <w:gridSpan w:val="4"/>
          </w:tcPr>
          <w:p>
            <w:pPr>
              <w:pStyle w:val="Compact"/>
              <w:jc w:val="right"/>
            </w:pPr>
            <w:r>
              <w:t xml:space="preserve">TOTAL ESTIMATED COST (before applicable taxes):</w:t>
            </w:r>
          </w:p>
        </w:tc>
        <w:tc>
          <w:tcPr/>
          <w:p>
            <w:pPr>
              <w:pStyle w:val="Compact"/>
              <w:jc w:val="left"/>
            </w:pPr>
            <w:r>
              <w:t xml:space="preserve">$689,600.00</w:t>
            </w:r>
          </w:p>
        </w:tc>
        <w:tc>
          <w:tcPr/>
          <w:p>
            <w:pPr>
              <w:pStyle w:val="Compact"/>
            </w:pPr>
          </w:p>
        </w:tc>
      </w:tr>
      <w:tr>
        <w:tc>
          <w:tcPr>
            <w:gridSpan w:val="4"/>
          </w:tcPr>
          <w:p>
            <w:pPr>
              <w:pStyle w:val="Compact"/>
              <w:jc w:val="right"/>
            </w:pPr>
            <w:r>
              <w:t xml:space="preserve">NYC Sales &amp; Service Tax (8.875%):</w:t>
            </w:r>
          </w:p>
        </w:tc>
        <w:tc>
          <w:tcPr/>
          <w:p>
            <w:pPr>
              <w:pStyle w:val="Compact"/>
              <w:jc w:val="left"/>
            </w:pPr>
            <w:r>
              <w:t xml:space="preserve">$61,191.99</w:t>
            </w:r>
          </w:p>
        </w:tc>
        <w:tc>
          <w:tcPr/>
          <w:p>
            <w:pPr>
              <w:pStyle w:val="Compact"/>
            </w:pPr>
          </w:p>
        </w:tc>
      </w:tr>
      <w:tr>
        <w:tc>
          <w:tcPr>
            <w:gridSpan w:val="4"/>
          </w:tcPr>
          <w:p>
            <w:pPr>
              <w:pStyle w:val="Compact"/>
              <w:jc w:val="right"/>
            </w:pPr>
            <w:r>
              <w:t xml:space="preserve">GRAND TOTAL:</w:t>
            </w:r>
          </w:p>
        </w:tc>
        <w:tc>
          <w:tcPr/>
          <w:p>
            <w:pPr>
              <w:pStyle w:val="Compact"/>
              <w:jc w:val="left"/>
            </w:pPr>
            <w:r>
              <w:t xml:space="preserve">$750,791.99</w:t>
            </w:r>
          </w:p>
        </w:tc>
        <w:tc>
          <w:tcPr/>
          <w:p>
            <w:pPr>
              <w:pStyle w:val="Compact"/>
            </w:pP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 Quotation Estimate shall remain valid for thirty (30) calendar days from the date of issue. After this period, all Firefighter service rates and material costs are subject to revision based on prevailing market conditions in the United States New York City.</w:t>
      </w:r>
    </w:p>
    <w:p>
      <w:pPr>
        <w:numPr>
          <w:ilvl w:val="0"/>
          <w:numId w:val="1001"/>
        </w:numPr>
        <w:pStyle w:val="Compact"/>
      </w:pPr>
      <w:r>
        <w:rPr>
          <w:bCs/>
          <w:b/>
        </w:rPr>
        <w:t xml:space="preserve">Payment Schedule:</w:t>
      </w:r>
      <w:r>
        <w:t xml:space="preserve"> </w:t>
      </w:r>
      <w:r>
        <w:t xml:space="preserve">A 25% mobilization deposit is due upon execution of the contract. Remaining balances shall be invoiced monthly in arrears. All payments are due within thirty (30) days of invoice date. Late payments shall accrue interest at 1.5% per month.</w:t>
      </w:r>
    </w:p>
    <w:p>
      <w:pPr>
        <w:numPr>
          <w:ilvl w:val="0"/>
          <w:numId w:val="1001"/>
        </w:numPr>
        <w:pStyle w:val="Compact"/>
      </w:pPr>
      <w:r>
        <w:rPr>
          <w:bCs/>
          <w:b/>
        </w:rPr>
        <w:t xml:space="preserve">Compliance:</w:t>
      </w:r>
      <w:r>
        <w:t xml:space="preserve"> </w:t>
      </w:r>
      <w:r>
        <w:t xml:space="preserve">All Firefighter personnel deployed under this Quotation Estimate shall hold current New York State Firefighter certification (NYSDOS) and NFPA 1001/1002 qualifications. The Provider shall maintain full compliance with all FDNY regulations, NYC Building Code (Title 27), and OSHA standards applicable to the United States New York City jurisdiction.</w:t>
      </w:r>
    </w:p>
    <w:p>
      <w:pPr>
        <w:numPr>
          <w:ilvl w:val="0"/>
          <w:numId w:val="1001"/>
        </w:numPr>
        <w:pStyle w:val="Compact"/>
      </w:pPr>
      <w:r>
        <w:rPr>
          <w:bCs/>
          <w:b/>
        </w:rPr>
        <w:t xml:space="preserve">Insurance:</w:t>
      </w:r>
      <w:r>
        <w:t xml:space="preserve"> </w:t>
      </w:r>
      <w:r>
        <w:t xml:space="preserve">The Provider shall maintain General Liability insurance of no less than $5,000,000 per occurrence, Workers' Compensation as required by New York State law, and Professional Liability coverage of $2,000,000. Certificates of insurance shall be provided prior to commencement of any Firefighter service activity.</w:t>
      </w:r>
    </w:p>
    <w:p>
      <w:pPr>
        <w:numPr>
          <w:ilvl w:val="0"/>
          <w:numId w:val="1001"/>
        </w:numPr>
        <w:pStyle w:val="Compact"/>
      </w:pPr>
      <w:r>
        <w:rPr>
          <w:bCs/>
          <w:b/>
        </w:rPr>
        <w:t xml:space="preserve">Scope Changes:</w:t>
      </w:r>
      <w:r>
        <w:t xml:space="preserve"> </w:t>
      </w:r>
      <w:r>
        <w:t xml:space="preserve">Any modification to the scope of Firefighter services outlined in this Quotation Estimate must be documented in a written Change Order signed by both parties. No additional work shall commence without prior written authorization.</w:t>
      </w:r>
    </w:p>
    <w:p>
      <w:pPr>
        <w:numPr>
          <w:ilvl w:val="0"/>
          <w:numId w:val="1001"/>
        </w:numPr>
        <w:pStyle w:val="Compact"/>
      </w:pPr>
      <w:r>
        <w:rPr>
          <w:bCs/>
          <w:b/>
        </w:rPr>
        <w:t xml:space="preserve">Termination:</w:t>
      </w:r>
      <w:r>
        <w:t xml:space="preserve"> </w:t>
      </w:r>
      <w:r>
        <w:t xml:space="preserve">Either party may terminate this agreement with sixty (60) days' written notice. Upon termination, the Client shall pay for all Firefighter services rendered and materials procured up to the termination date.</w:t>
      </w:r>
    </w:p>
    <w:p>
      <w:pPr>
        <w:numPr>
          <w:ilvl w:val="0"/>
          <w:numId w:val="1001"/>
        </w:numPr>
        <w:pStyle w:val="Compact"/>
      </w:pPr>
      <w:r>
        <w:rPr>
          <w:bCs/>
          <w:b/>
        </w:rPr>
        <w:t xml:space="preserve">Force Majeure:</w:t>
      </w:r>
      <w:r>
        <w:t xml:space="preserve"> </w:t>
      </w:r>
      <w:r>
        <w:t xml:space="preserve">Neither party shall be liable for delays or failures in performance resulting from acts of God, natural disasters, government-mandated shutdowns, or other events beyond reasonable control, including but not limited to extreme weather events common to the United States New York City region.</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State of New York, United States. Any disputes shall be resolved through binding arbitration in New York County, United States New York City.</w:t>
      </w:r>
    </w:p>
    <w:p>
      <w:pPr>
        <w:numPr>
          <w:ilvl w:val="0"/>
          <w:numId w:val="1001"/>
        </w:numPr>
        <w:pStyle w:val="Compact"/>
      </w:pPr>
      <w:r>
        <w:rPr>
          <w:bCs/>
          <w:b/>
        </w:rPr>
        <w:t xml:space="preserve">Confidentiality:</w:t>
      </w:r>
      <w:r>
        <w:t xml:space="preserve"> </w:t>
      </w:r>
      <w:r>
        <w:t xml:space="preserve">All proprietary information exchanged in connection with this Quotation Estimate and the subsequent Firefighter service engagement shall be treated as confidential and shall not be disclosed to third parties without mutual written consent.</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Firefighter services in the United States New York City and agrees to the terms, conditions, and pricing outlined herein. This signature constitutes a binding acceptance of the Quotation Estimate and authorizes the Provider to commence the described Firefighter service engagements.</w:t>
      </w:r>
    </w:p>
    <w:p>
      <w:pPr>
        <w:pStyle w:val="BodyText"/>
      </w:pPr>
      <w:r>
        <w:rPr>
          <w:bCs/>
          <w:b/>
        </w:rPr>
        <w:t xml:space="preserve">For the Provider:</w:t>
      </w:r>
      <w:r>
        <w:br/>
      </w:r>
      <w:r>
        <w:t xml:space="preserve">Daniel R. Kowalski, P.E.</w:t>
      </w:r>
      <w:r>
        <w:br/>
      </w:r>
      <w:r>
        <w:t xml:space="preserve">Chief Firefighter Operations Officer</w:t>
      </w:r>
      <w:r>
        <w:br/>
      </w:r>
      <w:r>
        <w:t xml:space="preserve">Metropolitan Firefighter Services &amp; Safety Solutions, LLC</w:t>
      </w:r>
      <w:r>
        <w:br/>
      </w:r>
      <w:r>
        <w:t xml:space="preserve">Date: ______________________</w:t>
      </w:r>
    </w:p>
    <w:p>
      <w:pPr>
        <w:pStyle w:val="BodyText"/>
      </w:pPr>
      <w:r>
        <w:rPr>
          <w:bCs/>
          <w:b/>
        </w:rPr>
        <w:t xml:space="preserve">For the Client:</w:t>
      </w:r>
      <w:r>
        <w:br/>
      </w:r>
      <w:r>
        <w:t xml:space="preserve">Authorized Representative</w:t>
      </w:r>
      <w:r>
        <w:br/>
      </w:r>
      <w:r>
        <w:t xml:space="preserve">Hudson Valley Commercial Properties, Inc.</w:t>
      </w:r>
      <w:r>
        <w:br/>
      </w:r>
      <w:r>
        <w:t xml:space="preserve">United States New York City</w:t>
      </w:r>
      <w:r>
        <w:br/>
      </w:r>
      <w:r>
        <w:t xml:space="preserve">Date: ______________________</w:t>
      </w:r>
    </w:p>
    <w:p>
      <w:pPr>
        <w:pStyle w:val="BodyText"/>
      </w:pPr>
      <w:r>
        <w:rPr>
          <w:bCs/>
          <w:b/>
        </w:rPr>
        <w:t xml:space="preserve">Important Notice:</w:t>
      </w:r>
      <w:r>
        <w:t xml:space="preserve"> </w:t>
      </w:r>
      <w:r>
        <w:t xml:space="preserve">This Quotation Estimate is a non-binding preliminary document for budgetary and planning purposes only. It does not constitute a final contract or purchase order. A formal Service Agreement must be executed by both parties prior to the commencement of any Firefighter service activities. All Firefighter personnel and operations referenced herein are subject to verification of credentials by the New York State Department of Labor and the Fire Department of the City of New York (FDNY). This document is prepared exclusively for use within the United States New York City metropolitan area and is not transferable to other jurisdictions.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United States New York City</dc:title>
  <dc:creator/>
  <dc:language>en</dc:language>
  <cp:keywords/>
  <dcterms:created xsi:type="dcterms:W3CDTF">2026-10-10T08:10:23Z</dcterms:created>
  <dcterms:modified xsi:type="dcterms:W3CDTF">2026-10-10T08:10:23Z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