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rPr>
          <w:bCs/>
          <w:b/>
        </w:rPr>
        <w:t xml:space="preserve">GeoAlex Consulting &amp; Geological Services Ltd.</w:t>
      </w:r>
    </w:p>
    <w:p>
      <w:pPr>
        <w:pStyle w:val="BodyText"/>
      </w:pPr>
      <w:r>
        <w:t xml:space="preserve">142 Corniche El-Nil Street, Smouha District, Egypt Alexandria, 21543</w:t>
      </w:r>
    </w:p>
    <w:p>
      <w:pPr>
        <w:pStyle w:val="BodyText"/>
      </w:pPr>
      <w:r>
        <w:t xml:space="preserve">Tel: +20 3 485 6721 | Email: info@geoalex-consulting.com | CR No. 884210</w:t>
      </w:r>
    </w:p>
    <w:bookmarkEnd w:id="20"/>
    <w:p>
      <w:pPr>
        <w:pStyle w:val="BodyText"/>
      </w:pPr>
      <w:r>
        <w:rPr>
          <w:bCs/>
          <w:b/>
        </w:rPr>
        <w:t xml:space="preserve">Quotation No.:</w:t>
      </w:r>
      <w:r>
        <w:t xml:space="preserve"> </w:t>
      </w:r>
      <w:r>
        <w:t xml:space="preserve">QTE-2025-04782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Egypt Alexandria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Alexandria Metropolitan Development Authority (AMDA)</w:t>
            </w:r>
          </w:p>
        </w:tc>
      </w:tr>
      <w:tr>
        <w:tc>
          <w:tcPr/>
          <w:p>
            <w:pPr>
              <w:pStyle w:val="Compact"/>
              <w:jc w:val="left"/>
            </w:pPr>
            <w:r>
              <w:rPr>
                <w:bCs/>
                <w:b/>
              </w:rPr>
              <w:t xml:space="preserve">Project Address:</w:t>
            </w:r>
          </w:p>
        </w:tc>
        <w:tc>
          <w:tcPr/>
          <w:p>
            <w:pPr>
              <w:pStyle w:val="Compact"/>
              <w:jc w:val="left"/>
            </w:pPr>
            <w:r>
              <w:t xml:space="preserve">El-Montazah Coastal Zone, Egypt Alexandria</w:t>
            </w:r>
          </w:p>
        </w:tc>
      </w:tr>
      <w:tr>
        <w:tc>
          <w:tcPr/>
          <w:p>
            <w:pPr>
              <w:pStyle w:val="Compact"/>
              <w:jc w:val="left"/>
            </w:pPr>
            <w:r>
              <w:rPr>
                <w:bCs/>
                <w:b/>
              </w:rPr>
              <w:t xml:space="preserve">Contact Person:</w:t>
            </w:r>
          </w:p>
        </w:tc>
        <w:tc>
          <w:tcPr/>
          <w:p>
            <w:pPr>
              <w:pStyle w:val="Compact"/>
              <w:jc w:val="left"/>
            </w:pPr>
            <w:r>
              <w:t xml:space="preserve">Eng. Mahmoud El-Sayed, Director of Infrastructure Planning</w:t>
            </w:r>
          </w:p>
        </w:tc>
      </w:tr>
      <w:tr>
        <w:tc>
          <w:tcPr/>
          <w:p>
            <w:pPr>
              <w:pStyle w:val="Compact"/>
              <w:jc w:val="left"/>
            </w:pPr>
            <w:r>
              <w:rPr>
                <w:bCs/>
                <w:b/>
              </w:rPr>
              <w:t xml:space="preserve">Phone / Email:</w:t>
            </w:r>
          </w:p>
        </w:tc>
        <w:tc>
          <w:tcPr/>
          <w:p>
            <w:pPr>
              <w:pStyle w:val="Compact"/>
              <w:jc w:val="left"/>
            </w:pPr>
            <w:r>
              <w:t xml:space="preserve">+20 3 552 8890 / m.elsayed@amda.gov.eg</w:t>
            </w:r>
          </w:p>
        </w:tc>
      </w:tr>
    </w:tbl>
    <w:bookmarkEnd w:id="21"/>
    <w:bookmarkStart w:id="22" w:name="X1e34e4e480d0e544ec5f80d8b60fb044352fef7"/>
    <w:p>
      <w:pPr>
        <w:pStyle w:val="Heading2"/>
      </w:pPr>
      <w:r>
        <w:t xml:space="preserve">2. Scope of Work – Geologist Services in Egypt Alexandria</w:t>
      </w:r>
    </w:p>
    <w:p>
      <w:pPr>
        <w:pStyle w:val="FirstParagraph"/>
      </w:pPr>
      <w:r>
        <w:t xml:space="preserve">This</w:t>
      </w:r>
      <w:r>
        <w:t xml:space="preserve"> </w:t>
      </w:r>
      <w:r>
        <w:t xml:space="preserve">Quotation Estimate</w:t>
      </w:r>
      <w:r>
        <w:t xml:space="preserve"> </w:t>
      </w:r>
      <w:r>
        <w:t xml:space="preserve">is prepared by GeoAlex Consulting &amp; Geological Services Ltd. to provide comprehensive</w:t>
      </w:r>
      <w:r>
        <w:t xml:space="preserve"> </w:t>
      </w:r>
      <w:r>
        <w:t xml:space="preserve">Geologist</w:t>
      </w:r>
      <w:r>
        <w:t xml:space="preserve"> </w:t>
      </w:r>
      <w:r>
        <w:t xml:space="preserve">professional services for the Alexandria Metropolitan Development Authority. The scope of work covers geological surveying, site investigation, and environmental geological assessment across multiple construction and infrastructure development sites located within the</w:t>
      </w:r>
      <w:r>
        <w:t xml:space="preserve"> </w:t>
      </w:r>
      <w:r>
        <w:t xml:space="preserve">Egypt Alexandria</w:t>
      </w:r>
      <w:r>
        <w:t xml:space="preserve"> </w:t>
      </w:r>
      <w:r>
        <w:t xml:space="preserve">metropolitan area. Our team of licensed</w:t>
      </w:r>
      <w:r>
        <w:t xml:space="preserve"> </w:t>
      </w:r>
      <w:r>
        <w:t xml:space="preserve">Geologist</w:t>
      </w:r>
      <w:r>
        <w:t xml:space="preserve"> </w:t>
      </w:r>
      <w:r>
        <w:t xml:space="preserve">professionals will conduct field investigations, laboratory analysis, and produce detailed technical reports in full compliance with Egyptian Geological Survey and Mining Authority (EGSMA) regulations and international engineering standards.</w:t>
      </w:r>
    </w:p>
    <w:p>
      <w:pPr>
        <w:pStyle w:val="BodyText"/>
      </w:pPr>
      <w:r>
        <w:t xml:space="preserve">The geological conditions in</w:t>
      </w:r>
      <w:r>
        <w:t xml:space="preserve"> </w:t>
      </w:r>
      <w:r>
        <w:t xml:space="preserve">Egypt Alexandria</w:t>
      </w:r>
      <w:r>
        <w:t xml:space="preserve"> </w:t>
      </w:r>
      <w:r>
        <w:t xml:space="preserve">present unique challenges, including the presence of Quaternary alluvial deposits, Pliocene limestone formations, and areas of high groundwater table along the Mediterranean coastal strip. Our</w:t>
      </w:r>
      <w:r>
        <w:t xml:space="preserve"> </w:t>
      </w:r>
      <w:r>
        <w:t xml:space="preserve">Geologist</w:t>
      </w:r>
      <w:r>
        <w:t xml:space="preserve"> </w:t>
      </w:r>
      <w:r>
        <w:t xml:space="preserve">team is specifically experienced in addressing these local geological complexities and will deliver actionable recommendations for foundation design, slope stability, and groundwater management.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Geologist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Senior Geologist – Site Reconnaissance &amp; Desktop Study (Egypt Alexandria coastal zone)</w:t>
            </w:r>
          </w:p>
        </w:tc>
        <w:tc>
          <w:tcPr/>
          <w:p>
            <w:pPr>
              <w:pStyle w:val="Compact"/>
              <w:jc w:val="left"/>
            </w:pPr>
            <w:r>
              <w:t xml:space="preserve">Man-Day</w:t>
            </w:r>
          </w:p>
        </w:tc>
        <w:tc>
          <w:tcPr/>
          <w:p>
            <w:pPr>
              <w:pStyle w:val="Compact"/>
              <w:jc w:val="left"/>
            </w:pPr>
            <w:r>
              <w:t xml:space="preserve">12</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02</w:t>
            </w:r>
          </w:p>
        </w:tc>
        <w:tc>
          <w:tcPr/>
          <w:p>
            <w:pPr>
              <w:pStyle w:val="Compact"/>
              <w:jc w:val="left"/>
            </w:pPr>
            <w:r>
              <w:t xml:space="preserve">Geologist – Borehole Supervision &amp; Core Logging (minimum 8 boreholes, depth up to 40 m)</w:t>
            </w:r>
          </w:p>
        </w:tc>
        <w:tc>
          <w:tcPr/>
          <w:p>
            <w:pPr>
              <w:pStyle w:val="Compact"/>
              <w:jc w:val="left"/>
            </w:pPr>
            <w:r>
              <w:t xml:space="preserve">Borehole</w:t>
            </w:r>
          </w:p>
        </w:tc>
        <w:tc>
          <w:tcPr/>
          <w:p>
            <w:pPr>
              <w:pStyle w:val="Compact"/>
              <w:jc w:val="left"/>
            </w:pPr>
            <w:r>
              <w:t xml:space="preserve">8</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03</w:t>
            </w:r>
          </w:p>
        </w:tc>
        <w:tc>
          <w:tcPr/>
          <w:p>
            <w:pPr>
              <w:pStyle w:val="Compact"/>
              <w:jc w:val="left"/>
            </w:pPr>
            <w:r>
              <w:t xml:space="preserve">Geologist – In-Situ Testing (SPT, CPT, Vane Shear) at all borehole locations</w:t>
            </w:r>
          </w:p>
        </w:tc>
        <w:tc>
          <w:tcPr/>
          <w:p>
            <w:pPr>
              <w:pStyle w:val="Compact"/>
              <w:jc w:val="left"/>
            </w:pPr>
            <w:r>
              <w:t xml:space="preserve">Test</w:t>
            </w:r>
          </w:p>
        </w:tc>
        <w:tc>
          <w:tcPr/>
          <w:p>
            <w:pPr>
              <w:pStyle w:val="Compact"/>
              <w:jc w:val="left"/>
            </w:pPr>
            <w:r>
              <w:t xml:space="preserve">32</w:t>
            </w:r>
          </w:p>
        </w:tc>
        <w:tc>
          <w:tcPr/>
          <w:p>
            <w:pPr>
              <w:pStyle w:val="Compact"/>
              <w:jc w:val="left"/>
            </w:pPr>
            <w:r>
              <w:t xml:space="preserve">3,200</w:t>
            </w:r>
          </w:p>
        </w:tc>
        <w:tc>
          <w:tcPr/>
          <w:p>
            <w:pPr>
              <w:pStyle w:val="Compact"/>
              <w:jc w:val="left"/>
            </w:pPr>
            <w:r>
              <w:t xml:space="preserve">102,400</w:t>
            </w:r>
          </w:p>
        </w:tc>
      </w:tr>
      <w:tr>
        <w:tc>
          <w:tcPr/>
          <w:p>
            <w:pPr>
              <w:pStyle w:val="Compact"/>
              <w:jc w:val="left"/>
            </w:pPr>
            <w:r>
              <w:t xml:space="preserve">04</w:t>
            </w:r>
          </w:p>
        </w:tc>
        <w:tc>
          <w:tcPr/>
          <w:p>
            <w:pPr>
              <w:pStyle w:val="Compact"/>
              <w:jc w:val="left"/>
            </w:pPr>
            <w:r>
              <w:t xml:space="preserve">Geologist – Laboratory Soil &amp; Rock Mechanics Testing (UCS, Triaxial, Permeability)</w:t>
            </w:r>
          </w:p>
        </w:tc>
        <w:tc>
          <w:tcPr/>
          <w:p>
            <w:pPr>
              <w:pStyle w:val="Compact"/>
              <w:jc w:val="left"/>
            </w:pPr>
            <w:r>
              <w:t xml:space="preserve">Sample Set</w:t>
            </w:r>
          </w:p>
        </w:tc>
        <w:tc>
          <w:tcPr/>
          <w:p>
            <w:pPr>
              <w:pStyle w:val="Compact"/>
              <w:jc w:val="left"/>
            </w:pPr>
            <w:r>
              <w:t xml:space="preserve">24</w:t>
            </w:r>
          </w:p>
        </w:tc>
        <w:tc>
          <w:tcPr/>
          <w:p>
            <w:pPr>
              <w:pStyle w:val="Compact"/>
              <w:jc w:val="left"/>
            </w:pPr>
            <w:r>
              <w:t xml:space="preserve">6,800</w:t>
            </w:r>
          </w:p>
        </w:tc>
        <w:tc>
          <w:tcPr/>
          <w:p>
            <w:pPr>
              <w:pStyle w:val="Compact"/>
              <w:jc w:val="left"/>
            </w:pPr>
            <w:r>
              <w:t xml:space="preserve">163,200</w:t>
            </w:r>
          </w:p>
        </w:tc>
      </w:tr>
      <w:tr>
        <w:tc>
          <w:tcPr/>
          <w:p>
            <w:pPr>
              <w:pStyle w:val="Compact"/>
              <w:jc w:val="left"/>
            </w:pPr>
            <w:r>
              <w:t xml:space="preserve">05</w:t>
            </w:r>
          </w:p>
        </w:tc>
        <w:tc>
          <w:tcPr/>
          <w:p>
            <w:pPr>
              <w:pStyle w:val="Compact"/>
              <w:jc w:val="left"/>
            </w:pPr>
            <w:r>
              <w:t xml:space="preserve">Geologist – Geophysical Survey (Electrical Resistivity &amp; Seismic Refraction) – Egypt Alexandria site</w:t>
            </w:r>
          </w:p>
        </w:tc>
        <w:tc>
          <w:tcPr/>
          <w:p>
            <w:pPr>
              <w:pStyle w:val="Compact"/>
              <w:jc w:val="left"/>
            </w:pPr>
            <w:r>
              <w:t xml:space="preserve">Line (100 m)</w:t>
            </w:r>
          </w:p>
        </w:tc>
        <w:tc>
          <w:tcPr/>
          <w:p>
            <w:pPr>
              <w:pStyle w:val="Compact"/>
              <w:jc w:val="left"/>
            </w:pPr>
            <w:r>
              <w:t xml:space="preserve">15</w:t>
            </w:r>
          </w:p>
        </w:tc>
        <w:tc>
          <w:tcPr/>
          <w:p>
            <w:pPr>
              <w:pStyle w:val="Compact"/>
              <w:jc w:val="left"/>
            </w:pPr>
            <w:r>
              <w:t xml:space="preserve">9,500</w:t>
            </w:r>
          </w:p>
        </w:tc>
        <w:tc>
          <w:tcPr/>
          <w:p>
            <w:pPr>
              <w:pStyle w:val="Compact"/>
              <w:jc w:val="left"/>
            </w:pPr>
            <w:r>
              <w:t xml:space="preserve">142,500</w:t>
            </w:r>
          </w:p>
        </w:tc>
      </w:tr>
      <w:tr>
        <w:tc>
          <w:tcPr/>
          <w:p>
            <w:pPr>
              <w:pStyle w:val="Compact"/>
              <w:jc w:val="left"/>
            </w:pPr>
            <w:r>
              <w:t xml:space="preserve">06</w:t>
            </w:r>
          </w:p>
        </w:tc>
        <w:tc>
          <w:tcPr/>
          <w:p>
            <w:pPr>
              <w:pStyle w:val="Compact"/>
              <w:jc w:val="left"/>
            </w:pPr>
            <w:r>
              <w:t xml:space="preserve">Geologist – Groundwater Hydrogeological Assessment &amp; Dewatering Recommendation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07</w:t>
            </w:r>
          </w:p>
        </w:tc>
        <w:tc>
          <w:tcPr/>
          <w:p>
            <w:pPr>
              <w:pStyle w:val="Compact"/>
              <w:jc w:val="left"/>
            </w:pPr>
            <w:r>
              <w:t xml:space="preserve">Geologist – Final Technical Report, Geological Maps &amp; Foundation Design Recommendations</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08</w:t>
            </w:r>
          </w:p>
        </w:tc>
        <w:tc>
          <w:tcPr/>
          <w:p>
            <w:pPr>
              <w:pStyle w:val="Compact"/>
              <w:jc w:val="left"/>
            </w:pPr>
            <w:r>
              <w:t xml:space="preserve">Geologist – Site Supervision During Excavation &amp; Foundation Construction (ongoing)</w:t>
            </w:r>
          </w:p>
        </w:tc>
        <w:tc>
          <w:tcPr/>
          <w:p>
            <w:pPr>
              <w:pStyle w:val="Compact"/>
              <w:jc w:val="left"/>
            </w:pPr>
            <w:r>
              <w:t xml:space="preserve">Man-Day</w:t>
            </w:r>
          </w:p>
        </w:tc>
        <w:tc>
          <w:tcPr/>
          <w:p>
            <w:pPr>
              <w:pStyle w:val="Compact"/>
              <w:jc w:val="left"/>
            </w:pPr>
            <w:r>
              <w:t xml:space="preserve">20</w:t>
            </w:r>
          </w:p>
        </w:tc>
        <w:tc>
          <w:tcPr/>
          <w:p>
            <w:pPr>
              <w:pStyle w:val="Compact"/>
              <w:jc w:val="left"/>
            </w:pPr>
            <w:r>
              <w:t xml:space="preserve">3,800</w:t>
            </w:r>
          </w:p>
        </w:tc>
        <w:tc>
          <w:tcPr/>
          <w:p>
            <w:pPr>
              <w:pStyle w:val="Compact"/>
              <w:jc w:val="left"/>
            </w:pPr>
            <w:r>
              <w:t xml:space="preserve">76,000</w:t>
            </w:r>
          </w:p>
        </w:tc>
      </w:tr>
      <w:tr>
        <w:tc>
          <w:tcPr>
            <w:gridSpan w:val="5"/>
          </w:tcPr>
          <w:p>
            <w:pPr>
              <w:pStyle w:val="Compact"/>
              <w:jc w:val="right"/>
            </w:pPr>
            <w:r>
              <w:t xml:space="preserve">Subtotal (EGP)</w:t>
            </w:r>
          </w:p>
        </w:tc>
        <w:tc>
          <w:tcPr/>
          <w:p>
            <w:pPr>
              <w:pStyle w:val="Compact"/>
              <w:jc w:val="left"/>
            </w:pPr>
            <w:r>
              <w:t xml:space="preserve">856,100</w:t>
            </w:r>
          </w:p>
        </w:tc>
      </w:tr>
      <w:tr>
        <w:tc>
          <w:tcPr>
            <w:gridSpan w:val="5"/>
          </w:tcPr>
          <w:p>
            <w:pPr>
              <w:pStyle w:val="Compact"/>
              <w:jc w:val="right"/>
            </w:pPr>
            <w:r>
              <w:t xml:space="preserve">VAT (14%)</w:t>
            </w:r>
          </w:p>
        </w:tc>
        <w:tc>
          <w:tcPr/>
          <w:p>
            <w:pPr>
              <w:pStyle w:val="Compact"/>
              <w:jc w:val="left"/>
            </w:pPr>
            <w:r>
              <w:t xml:space="preserve">119,854</w:t>
            </w:r>
          </w:p>
        </w:tc>
      </w:tr>
      <w:tr>
        <w:tc>
          <w:tcPr>
            <w:gridSpan w:val="5"/>
          </w:tcPr>
          <w:p>
            <w:pPr>
              <w:pStyle w:val="Compact"/>
              <w:jc w:val="right"/>
            </w:pPr>
            <w:r>
              <w:t xml:space="preserve">TOTAL AMOUNT DUE (EGP)</w:t>
            </w:r>
          </w:p>
        </w:tc>
        <w:tc>
          <w:tcPr/>
          <w:p>
            <w:pPr>
              <w:pStyle w:val="Compact"/>
              <w:jc w:val="left"/>
            </w:pPr>
            <w:r>
              <w:t xml:space="preserve">975,954</w:t>
            </w:r>
          </w:p>
        </w:tc>
      </w:tr>
    </w:tbl>
    <w:bookmarkEnd w:id="23"/>
    <w:bookmarkStart w:id="24" w:name="project-timeline"/>
    <w:p>
      <w:pPr>
        <w:pStyle w:val="Heading2"/>
      </w:pPr>
      <w:r>
        <w:t xml:space="preserve">4. Project Timeline</w:t>
      </w:r>
    </w:p>
    <w:p>
      <w:pPr>
        <w:pStyle w:val="FirstParagraph"/>
      </w:pPr>
      <w:r>
        <w:t xml:space="preserve">The total estimated duration for completion of all</w:t>
      </w:r>
      <w:r>
        <w:t xml:space="preserve"> </w:t>
      </w:r>
      <w:r>
        <w:t xml:space="preserve">Geologist</w:t>
      </w:r>
      <w:r>
        <w:t xml:space="preserve"> </w:t>
      </w:r>
      <w:r>
        <w:t xml:space="preserve">services outlined in this</w:t>
      </w:r>
      <w:r>
        <w:t xml:space="preserve"> </w:t>
      </w:r>
      <w:r>
        <w:t xml:space="preserve">Quotation Estimate</w:t>
      </w:r>
      <w:r>
        <w:t xml:space="preserve"> </w:t>
      </w:r>
      <w:r>
        <w:t xml:space="preserve">is</w:t>
      </w:r>
      <w:r>
        <w:t xml:space="preserve"> </w:t>
      </w:r>
      <w:r>
        <w:rPr>
          <w:bCs/>
          <w:b/>
        </w:rPr>
        <w:t xml:space="preserve">ten (10) calendar weeks</w:t>
      </w:r>
      <w:r>
        <w:t xml:space="preserve"> </w:t>
      </w:r>
      <w:r>
        <w:t xml:space="preserve">from the date of contract signature. Fieldwork in</w:t>
      </w:r>
      <w:r>
        <w:t xml:space="preserve"> </w:t>
      </w:r>
      <w:r>
        <w:t xml:space="preserve">Egypt Alexandria</w:t>
      </w:r>
      <w:r>
        <w:t xml:space="preserve"> </w:t>
      </w:r>
      <w:r>
        <w:t xml:space="preserve">is scheduled to commence within five (5) working days of receiving the Purchase Order. The final geological report and all supporting data will be delivered in both hard copy (3 sets) and digital format (PDF and AutoCAD) within two (2) weeks of fieldwork completion.</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market conditions in</w:t>
      </w:r>
      <w:r>
        <w:t xml:space="preserve"> </w:t>
      </w:r>
      <w:r>
        <w:t xml:space="preserve">Egypt Alexandria</w:t>
      </w:r>
      <w:r>
        <w:t xml:space="preserve">.</w:t>
      </w:r>
    </w:p>
    <w:p>
      <w:pPr>
        <w:numPr>
          <w:ilvl w:val="0"/>
          <w:numId w:val="1001"/>
        </w:numPr>
        <w:pStyle w:val="Compact"/>
      </w:pPr>
      <w:r>
        <w:t xml:space="preserve">Payment terms: 30% advance upon contract signing, 40% upon completion of fieldwork, and 30% upon delivery and acceptance of the final</w:t>
      </w:r>
      <w:r>
        <w:t xml:space="preserve"> </w:t>
      </w:r>
      <w:r>
        <w:t xml:space="preserve">Geologist</w:t>
      </w:r>
      <w:r>
        <w:t xml:space="preserve"> </w:t>
      </w:r>
      <w:r>
        <w:t xml:space="preserve">technical report.</w:t>
      </w:r>
    </w:p>
    <w:p>
      <w:pPr>
        <w:numPr>
          <w:ilvl w:val="0"/>
          <w:numId w:val="1001"/>
        </w:numPr>
        <w:pStyle w:val="Compact"/>
      </w:pPr>
      <w:r>
        <w:t xml:space="preserve">All</w:t>
      </w:r>
      <w:r>
        <w:t xml:space="preserve"> </w:t>
      </w:r>
      <w:r>
        <w:t xml:space="preserve">Geologist</w:t>
      </w:r>
      <w:r>
        <w:t xml:space="preserve"> </w:t>
      </w:r>
      <w:r>
        <w:t xml:space="preserve">personnel assigned to this project hold valid professional licenses issued by the Egyptian Engineers Syndicate and are registered with the EGSMA.</w:t>
      </w:r>
    </w:p>
    <w:p>
      <w:pPr>
        <w:numPr>
          <w:ilvl w:val="0"/>
          <w:numId w:val="1001"/>
        </w:numPr>
        <w:pStyle w:val="Compact"/>
      </w:pPr>
      <w:r>
        <w:t xml:space="preserve">The client shall provide safe access to all investigation sites within</w:t>
      </w:r>
      <w:r>
        <w:t xml:space="preserve"> </w:t>
      </w:r>
      <w:r>
        <w:t xml:space="preserve">Egypt Alexandria</w:t>
      </w:r>
      <w:r>
        <w:t xml:space="preserve">, including necessary permits from local municipal authorities.</w:t>
      </w:r>
    </w:p>
    <w:p>
      <w:pPr>
        <w:numPr>
          <w:ilvl w:val="0"/>
          <w:numId w:val="1001"/>
        </w:numPr>
        <w:pStyle w:val="Compact"/>
      </w:pPr>
      <w:r>
        <w:t xml:space="preserve">Any additional boreholes, extended depths, or supplementary</w:t>
      </w:r>
      <w:r>
        <w:t xml:space="preserve"> </w:t>
      </w:r>
      <w:r>
        <w:t xml:space="preserve">Geologist</w:t>
      </w:r>
      <w:r>
        <w:t xml:space="preserve"> </w:t>
      </w:r>
      <w:r>
        <w:t xml:space="preserve">services beyond the scope defined herein will be billed separately at the unit rates stated in Section 3.</w:t>
      </w:r>
    </w:p>
    <w:p>
      <w:pPr>
        <w:numPr>
          <w:ilvl w:val="0"/>
          <w:numId w:val="1001"/>
        </w:numPr>
        <w:pStyle w:val="Compact"/>
      </w:pPr>
      <w:r>
        <w:t xml:space="preserve">GeoAlex Consulting &amp; Geological Services Ltd. shall maintain full professional indemnity insurance coverage of no less than EGP 10,000,000 for the duration of the project.</w:t>
      </w:r>
    </w:p>
    <w:p>
      <w:pPr>
        <w:numPr>
          <w:ilvl w:val="0"/>
          <w:numId w:val="1001"/>
        </w:numPr>
        <w:pStyle w:val="Compact"/>
      </w:pPr>
      <w:r>
        <w:t xml:space="preserve">All data, reports, and intellectual property produced under this engagement shall become the exclusive property of the client upon full payment.</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resolved through arbitration in accordance with the Egyptian Arbitration Law No. 27 of 1994, with the seat of arbitration in</w:t>
      </w:r>
      <w:r>
        <w:t xml:space="preserve"> </w:t>
      </w:r>
      <w:r>
        <w:t xml:space="preserve">Egypt Alexandria</w:t>
      </w:r>
      <w:r>
        <w:t xml:space="preserv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pricing, and terms described herein for the provision of</w:t>
      </w:r>
      <w:r>
        <w:t xml:space="preserve"> </w:t>
      </w:r>
      <w:r>
        <w:t xml:space="preserve">Geologist</w:t>
      </w:r>
      <w:r>
        <w:t xml:space="preserve"> </w:t>
      </w:r>
      <w:r>
        <w:t xml:space="preserve">services in</w:t>
      </w:r>
      <w:r>
        <w:t xml:space="preserve"> </w:t>
      </w:r>
      <w:r>
        <w:t xml:space="preserve">Egypt Alexandria</w:t>
      </w:r>
      <w:r>
        <w:t xml:space="preserve">.</w:t>
      </w:r>
    </w:p>
    <w:p>
      <w:pPr>
        <w:pStyle w:val="BodyText"/>
      </w:pPr>
      <w:r>
        <w:rPr>
          <w:bCs/>
          <w:b/>
        </w:rPr>
        <w:t xml:space="preserve">For GeoAlex Consulting &amp; Geological Services Ltd.</w:t>
      </w:r>
      <w:r>
        <w:br/>
      </w:r>
      <w:r>
        <w:t xml:space="preserve">Dr. Hanaa El-Araby, P.Geo</w:t>
      </w:r>
      <w:r>
        <w:br/>
      </w:r>
      <w:r>
        <w:t xml:space="preserve">Lead Geologist &amp; Managing Director</w:t>
      </w:r>
      <w:r>
        <w:br/>
      </w:r>
      <w:r>
        <w:t xml:space="preserve">Date: _______________</w:t>
      </w:r>
    </w:p>
    <w:p>
      <w:pPr>
        <w:pStyle w:val="BodyText"/>
      </w:pPr>
      <w:r>
        <w:rPr>
          <w:bCs/>
          <w:b/>
        </w:rPr>
        <w:t xml:space="preserve">For Alexandria Metropolitan Development Authority</w:t>
      </w:r>
      <w:r>
        <w:br/>
      </w:r>
      <w:r>
        <w:t xml:space="preserve">Eng. Mahmoud El-Sayed</w:t>
      </w:r>
      <w:r>
        <w:br/>
      </w:r>
      <w:r>
        <w:t xml:space="preserve">Director of Infrastructure Planning</w:t>
      </w:r>
      <w:r>
        <w:br/>
      </w:r>
      <w:r>
        <w:t xml:space="preserve">Date: _______________</w:t>
      </w:r>
    </w:p>
    <w:p>
      <w:pPr>
        <w:pStyle w:val="BodyText"/>
      </w:pPr>
      <w:r>
        <w:t xml:space="preserve">GeoAlex Consulting &amp; Geological Services Ltd. | Egypt Alexandria | CR 884210 | Tax ID: 552-884-210</w:t>
      </w:r>
    </w:p>
    <w:p>
      <w:pPr>
        <w:pStyle w:val="BodyText"/>
      </w:pPr>
      <w:r>
        <w:t xml:space="preserve">This Quotation Estimate document is generated electronically and is valid without a physical stamp.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Egypt Alexandria</dc:title>
  <dc:creator/>
  <dc:language>en</dc:language>
  <cp:keywords/>
  <dcterms:created xsi:type="dcterms:W3CDTF">2026-10-10T10:54:47Z</dcterms:created>
  <dcterms:modified xsi:type="dcterms:W3CDTF">2026-10-10T10:54:47Z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