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geoethiopia-professional-services-plc"/>
    <w:p>
      <w:pPr>
        <w:pStyle w:val="Heading1"/>
      </w:pPr>
      <w:r>
        <w:t xml:space="preserve">GeoEthiopia Professional Services PLC</w:t>
      </w:r>
    </w:p>
    <w:p>
      <w:pPr>
        <w:pStyle w:val="FirstParagraph"/>
      </w:pPr>
      <w:r>
        <w:t xml:space="preserve">P.O. Box 4521, Bole Sub-City, Ethiopia Addis Ababa</w:t>
      </w:r>
    </w:p>
    <w:p>
      <w:pPr>
        <w:pStyle w:val="BodyText"/>
      </w:pPr>
      <w:r>
        <w:t xml:space="preserve">Tel: +251-11-551-2345 | Email: info@geoethiopia.et</w:t>
      </w:r>
    </w:p>
    <w:p>
      <w:pPr>
        <w:pStyle w:val="BodyText"/>
      </w:pPr>
      <w:r>
        <w:t xml:space="preserve">License No. ET-GEOL-2019-0087 | Ministry of Mines and Petroleum Registered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GE-2025-QE-0347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Ethiopian Roads Authority (ERA), Bole Road, Ethiopia Addis Ababa</w:t>
            </w:r>
          </w:p>
        </w:tc>
      </w:tr>
      <w:tr>
        <w:tc>
          <w:tcPr/>
          <w:p>
            <w:pPr>
              <w:pStyle w:val="Compact"/>
              <w:jc w:val="left"/>
            </w:pPr>
            <w:r>
              <w:t xml:space="preserve">Project Reference:</w:t>
            </w:r>
          </w:p>
        </w:tc>
        <w:tc>
          <w:tcPr/>
          <w:p>
            <w:pPr>
              <w:pStyle w:val="Compact"/>
              <w:jc w:val="left"/>
            </w:pPr>
            <w:r>
              <w:t xml:space="preserve">Geotechnical Investigation – Addis Ababa Light Rail Extension Phase II</w:t>
            </w:r>
          </w:p>
        </w:tc>
      </w:tr>
      <w:tr>
        <w:tc>
          <w:tcPr/>
          <w:p>
            <w:pPr>
              <w:pStyle w:val="Compact"/>
              <w:jc w:val="left"/>
            </w:pPr>
            <w:r>
              <w:t xml:space="preserve">Currency:</w:t>
            </w:r>
          </w:p>
        </w:tc>
        <w:tc>
          <w:tcPr/>
          <w:p>
            <w:pPr>
              <w:pStyle w:val="Compact"/>
              <w:jc w:val="left"/>
            </w:pPr>
            <w:r>
              <w:t xml:space="preserve">Ethiopian Birr (ETB)</w:t>
            </w:r>
          </w:p>
        </w:tc>
      </w:tr>
    </w:tbl>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submitted by GeoEthiopia Professional Services PLC in response to the request for professional geological and geotechnical consultancy services for the Addis Ababa Light Rail Extension Phase II project. Our team of licensed</w:t>
      </w:r>
      <w:r>
        <w:t xml:space="preserve"> </w:t>
      </w:r>
      <w:r>
        <w:t xml:space="preserve">Geologist</w:t>
      </w:r>
      <w:r>
        <w:t xml:space="preserve"> </w:t>
      </w:r>
      <w:r>
        <w:t xml:space="preserve">professionals, operating under the regulatory framework of the Ministry of Mines and Petroleum of Ethiopia, will deliver comprehensive subsurface investigation, soil and rock classification, and geohazard assessment services across the designated corridor in</w:t>
      </w:r>
      <w:r>
        <w:t xml:space="preserve"> </w:t>
      </w:r>
      <w:r>
        <w:t xml:space="preserve">Ethiopia Addis Ababa</w:t>
      </w:r>
      <w:r>
        <w:t xml:space="preserve">.</w:t>
      </w:r>
    </w:p>
    <w:p>
      <w:pPr>
        <w:pStyle w:val="BodyText"/>
      </w:pPr>
      <w:r>
        <w:t xml:space="preserve">The scope encompasses borehole drilling, standard penetration testing (SPT), laboratory geotechnical analysis, geological mapping at 1:5,000 scale, and the preparation of a final engineering geology report suitable for structural design purposes. All fieldwork will be conducted in strict compliance with the Ethiopian Environmental Impact Assessment (EIA) Proclamation No. 299/2002 and the Addis Ababa City Administration's construction and land-use regulations.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Geologist – Site Supervision &amp; Geological Mapping (1:5,000 scale) across the 12 km corridor in Ethiopia Addis Ababa</w:t>
            </w:r>
          </w:p>
        </w:tc>
        <w:tc>
          <w:tcPr/>
          <w:p>
            <w:pPr>
              <w:pStyle w:val="Compact"/>
              <w:jc w:val="left"/>
            </w:pPr>
            <w:r>
              <w:t xml:space="preserve">12 km</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21 days</w:t>
            </w:r>
          </w:p>
        </w:tc>
      </w:tr>
      <w:tr>
        <w:tc>
          <w:tcPr/>
          <w:p>
            <w:pPr>
              <w:pStyle w:val="Compact"/>
              <w:jc w:val="left"/>
            </w:pPr>
            <w:r>
              <w:t xml:space="preserve">2</w:t>
            </w:r>
          </w:p>
        </w:tc>
        <w:tc>
          <w:tcPr/>
          <w:p>
            <w:pPr>
              <w:pStyle w:val="Compact"/>
              <w:jc w:val="left"/>
            </w:pPr>
            <w:r>
              <w:t xml:space="preserve">Borehole Drilling (Rotary, 150 mm diameter) including casing, sampling, and logging</w:t>
            </w:r>
          </w:p>
        </w:tc>
        <w:tc>
          <w:tcPr/>
          <w:p>
            <w:pPr>
              <w:pStyle w:val="Compact"/>
              <w:jc w:val="left"/>
            </w:pPr>
            <w:r>
              <w:t xml:space="preserve">24 holes</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Standard Penetration Test (SPT) and In-Situ Vane Shear Testing at each borehole location</w:t>
            </w:r>
          </w:p>
        </w:tc>
        <w:tc>
          <w:tcPr/>
          <w:p>
            <w:pPr>
              <w:pStyle w:val="Compact"/>
              <w:jc w:val="left"/>
            </w:pPr>
            <w:r>
              <w:t xml:space="preserve">24 sets</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Laboratory Geotechnical Analysis (Atterberg limits, CBR, triaxial, consolidation, XRF mineralogy)</w:t>
            </w:r>
          </w:p>
        </w:tc>
        <w:tc>
          <w:tcPr/>
          <w:p>
            <w:pPr>
              <w:pStyle w:val="Compact"/>
              <w:jc w:val="left"/>
            </w:pPr>
            <w:r>
              <w:t xml:space="preserve">240 samples</w:t>
            </w:r>
          </w:p>
        </w:tc>
        <w:tc>
          <w:tcPr/>
          <w:p>
            <w:pPr>
              <w:pStyle w:val="Compact"/>
              <w:jc w:val="left"/>
            </w:pPr>
            <w:r>
              <w:t xml:space="preserve">4,500</w:t>
            </w:r>
          </w:p>
        </w:tc>
        <w:tc>
          <w:tcPr/>
          <w:p>
            <w:pPr>
              <w:pStyle w:val="Compact"/>
              <w:jc w:val="left"/>
            </w:pPr>
            <w:r>
              <w:t xml:space="preserve">1,080,000</w:t>
            </w:r>
          </w:p>
        </w:tc>
        <w:tc>
          <w:tcPr/>
          <w:p>
            <w:pPr>
              <w:pStyle w:val="Compact"/>
              <w:jc w:val="left"/>
            </w:pPr>
            <w:r>
              <w:t xml:space="preserve">25 days</w:t>
            </w:r>
          </w:p>
        </w:tc>
      </w:tr>
      <w:tr>
        <w:tc>
          <w:tcPr/>
          <w:p>
            <w:pPr>
              <w:pStyle w:val="Compact"/>
              <w:jc w:val="left"/>
            </w:pPr>
            <w:r>
              <w:t xml:space="preserve">5</w:t>
            </w:r>
          </w:p>
        </w:tc>
        <w:tc>
          <w:tcPr/>
          <w:p>
            <w:pPr>
              <w:pStyle w:val="Compact"/>
              <w:jc w:val="left"/>
            </w:pPr>
            <w:r>
              <w:t xml:space="preserve">Geohazard Assessment (landslide susceptibility, seismic microzonation, groundwater interaction) for the Ethiopia Addis Ababa corridor</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Preparation of Final Engineering Geology Report (5 hard copies + 1 digital set) with recommendations for foundation design</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14 days</w:t>
            </w:r>
          </w:p>
        </w:tc>
      </w:tr>
      <w:tr>
        <w:tc>
          <w:tcPr/>
          <w:p>
            <w:pPr>
              <w:pStyle w:val="Compact"/>
              <w:jc w:val="left"/>
            </w:pPr>
            <w:r>
              <w:t xml:space="preserve">7</w:t>
            </w:r>
          </w:p>
        </w:tc>
        <w:tc>
          <w:tcPr/>
          <w:p>
            <w:pPr>
              <w:pStyle w:val="Compact"/>
              <w:jc w:val="left"/>
            </w:pPr>
            <w:r>
              <w:t xml:space="preserve">Project Management, QA/QC, and Administrative Coordination (including permits from Addis Ababa City Administration)</w:t>
            </w:r>
          </w:p>
        </w:tc>
        <w:tc>
          <w:tcPr/>
          <w:p>
            <w:pPr>
              <w:pStyle w:val="Compact"/>
              <w:jc w:val="left"/>
            </w:pPr>
            <w:r>
              <w:t xml:space="preserve">1 lot</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Full term</w:t>
            </w:r>
          </w:p>
        </w:tc>
      </w:tr>
      <w:tr>
        <w:tc>
          <w:tcPr/>
          <w:p>
            <w:pPr>
              <w:pStyle w:val="Compact"/>
              <w:jc w:val="left"/>
            </w:pPr>
            <w:r>
              <w:t xml:space="preserve">8</w:t>
            </w:r>
          </w:p>
        </w:tc>
        <w:tc>
          <w:tcPr/>
          <w:p>
            <w:pPr>
              <w:pStyle w:val="Compact"/>
              <w:jc w:val="left"/>
            </w:pPr>
            <w:r>
              <w:t xml:space="preserve">Environmental Monitoring and Site Rehabilitation (post-drilling backfill, erosion control)</w:t>
            </w:r>
          </w:p>
        </w:tc>
        <w:tc>
          <w:tcPr/>
          <w:p>
            <w:pPr>
              <w:pStyle w:val="Compact"/>
              <w:jc w:val="left"/>
            </w:pPr>
            <w:r>
              <w:t xml:space="preserve">24 sites</w:t>
            </w:r>
          </w:p>
        </w:tc>
        <w:tc>
          <w:tcPr/>
          <w:p>
            <w:pPr>
              <w:pStyle w:val="Compact"/>
              <w:jc w:val="left"/>
            </w:pPr>
            <w:r>
              <w:t xml:space="preserve">12,000</w:t>
            </w:r>
          </w:p>
        </w:tc>
        <w:tc>
          <w:tcPr/>
          <w:p>
            <w:pPr>
              <w:pStyle w:val="Compact"/>
              <w:jc w:val="left"/>
            </w:pPr>
            <w:r>
              <w:t xml:space="preserve">288,000</w:t>
            </w:r>
          </w:p>
        </w:tc>
        <w:tc>
          <w:tcPr/>
          <w:p>
            <w:pPr>
              <w:pStyle w:val="Compact"/>
              <w:jc w:val="left"/>
            </w:pPr>
            <w:r>
              <w:t xml:space="preserve">10 days</w:t>
            </w:r>
          </w:p>
        </w:tc>
      </w:tr>
      <w:tr>
        <w:tc>
          <w:tcPr>
            <w:gridSpan w:val="4"/>
          </w:tcPr>
          <w:p>
            <w:pPr>
              <w:pStyle w:val="Compact"/>
              <w:jc w:val="left"/>
            </w:pPr>
            <w:r>
              <w:t xml:space="preserve">Subtotal</w:t>
            </w:r>
          </w:p>
        </w:tc>
        <w:tc>
          <w:tcPr/>
          <w:p>
            <w:pPr>
              <w:pStyle w:val="Compact"/>
              <w:jc w:val="left"/>
            </w:pPr>
            <w:r>
              <w:t xml:space="preserve">8,436,000</w:t>
            </w:r>
          </w:p>
        </w:tc>
        <w:tc>
          <w:tcPr/>
          <w:p>
            <w:pPr>
              <w:pStyle w:val="Compact"/>
            </w:pPr>
          </w:p>
        </w:tc>
      </w:tr>
      <w:tr>
        <w:tc>
          <w:tcPr>
            <w:gridSpan w:val="4"/>
          </w:tcPr>
          <w:p>
            <w:pPr>
              <w:pStyle w:val="Compact"/>
              <w:jc w:val="left"/>
            </w:pPr>
            <w:r>
              <w:t xml:space="preserve">VAT (15% – Ethiopian Revenue Authority)</w:t>
            </w:r>
          </w:p>
        </w:tc>
        <w:tc>
          <w:tcPr/>
          <w:p>
            <w:pPr>
              <w:pStyle w:val="Compact"/>
              <w:jc w:val="left"/>
            </w:pPr>
            <w:r>
              <w:t xml:space="preserve">1,265,400</w:t>
            </w:r>
          </w:p>
        </w:tc>
        <w:tc>
          <w:tcPr/>
          <w:p>
            <w:pPr>
              <w:pStyle w:val="Compact"/>
            </w:pPr>
          </w:p>
        </w:tc>
      </w:tr>
      <w:tr>
        <w:tc>
          <w:tcPr>
            <w:gridSpan w:val="4"/>
          </w:tcPr>
          <w:p>
            <w:pPr>
              <w:pStyle w:val="Compact"/>
              <w:jc w:val="left"/>
            </w:pPr>
            <w:r>
              <w:rPr>
                <w:bCs/>
                <w:b/>
              </w:rPr>
              <w:t xml:space="preserve">TOTAL ESTIMATED COST (ETB)</w:t>
            </w:r>
          </w:p>
        </w:tc>
        <w:tc>
          <w:tcPr/>
          <w:p>
            <w:pPr>
              <w:pStyle w:val="Compact"/>
              <w:jc w:val="left"/>
            </w:pPr>
            <w:r>
              <w:rPr>
                <w:bCs/>
                <w:b/>
              </w:rPr>
              <w:t xml:space="preserve">9,701,400</w:t>
            </w:r>
          </w:p>
        </w:tc>
        <w:tc>
          <w:tcPr/>
          <w:p>
            <w:pPr>
              <w:pStyle w:val="Compact"/>
            </w:pPr>
          </w:p>
        </w:tc>
      </w:tr>
    </w:tbl>
    <w:p>
      <w:pPr>
        <w:pStyle w:val="BodyText"/>
      </w:pPr>
      <w:r>
        <w:t xml:space="preserve">3. Team Composition</w:t>
      </w:r>
    </w:p>
    <w:p>
      <w:pPr>
        <w:pStyle w:val="BodyText"/>
      </w:pPr>
      <w:r>
        <w:t xml:space="preserve">The</w:t>
      </w:r>
      <w:r>
        <w:t xml:space="preserve"> </w:t>
      </w:r>
      <w:r>
        <w:t xml:space="preserve">Geologist</w:t>
      </w:r>
      <w:r>
        <w:t xml:space="preserve"> </w:t>
      </w:r>
      <w:r>
        <w:t xml:space="preserve">team assigned to this engagement in</w:t>
      </w:r>
      <w:r>
        <w:t xml:space="preserve"> </w:t>
      </w:r>
      <w:r>
        <w:t xml:space="preserve">Ethiopia Addis Ababa</w:t>
      </w:r>
      <w:r>
        <w:t xml:space="preserve"> </w:t>
      </w:r>
      <w:r>
        <w:t xml:space="preserve">shall include: one (1) Lead Geologist (MSc. Geology, 15+ years experience, licensed by the Ethiopian Geological Survey), two (2) Field Geologists (BSc. Geology/Geotechnical Engineering), one (1) Geotechnical Laboratory Supervisor, and four (4) Drilling Technicians. All personnel will hold valid work permits and comply with the Ethiopian Labour Proclamation No. 1156/2019.</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Ethiopian Birr (ETB) and are subject to adjustment if the official exchange rate fluctuates by more than 10% during the contract period.</w:t>
      </w:r>
    </w:p>
    <w:p>
      <w:pPr>
        <w:numPr>
          <w:ilvl w:val="0"/>
          <w:numId w:val="1001"/>
        </w:numPr>
        <w:pStyle w:val="Compact"/>
      </w:pPr>
      <w:r>
        <w:t xml:space="preserve">Payment shall be made in three installments: 30% upon contract signing, 40% upon completion of all field drilling and sampling activities, and 30% upon delivery and acceptance of the final Engineering Geology Report.</w:t>
      </w:r>
    </w:p>
    <w:p>
      <w:pPr>
        <w:numPr>
          <w:ilvl w:val="0"/>
          <w:numId w:val="1001"/>
        </w:numPr>
        <w:pStyle w:val="Compact"/>
      </w:pPr>
      <w:r>
        <w:t xml:space="preserve">All work will be performed in accordance with Ethiopian national standards (ES 2000 series) and, where applicable, international standards (ASTM, ISRM, Eurocode 7).</w:t>
      </w:r>
    </w:p>
    <w:p>
      <w:pPr>
        <w:numPr>
          <w:ilvl w:val="0"/>
          <w:numId w:val="1001"/>
        </w:numPr>
        <w:pStyle w:val="Compact"/>
      </w:pPr>
      <w:r>
        <w:t xml:space="preserve">The</w:t>
      </w:r>
      <w:r>
        <w:t xml:space="preserve"> </w:t>
      </w:r>
      <w:r>
        <w:t xml:space="preserve">Geologist</w:t>
      </w:r>
      <w:r>
        <w:t xml:space="preserve"> </w:t>
      </w:r>
      <w:r>
        <w:t xml:space="preserve">team shall submit weekly progress reports to the client's project manager at the Ethiopian Roads Authority office in</w:t>
      </w:r>
      <w:r>
        <w:t xml:space="preserve"> </w:t>
      </w:r>
      <w:r>
        <w:t xml:space="preserve">Ethiopia Addis Ababa</w:t>
      </w:r>
      <w:r>
        <w:t xml:space="preserve">.</w:t>
      </w:r>
    </w:p>
    <w:p>
      <w:pPr>
        <w:numPr>
          <w:ilvl w:val="0"/>
          <w:numId w:val="1001"/>
        </w:numPr>
        <w:pStyle w:val="Compact"/>
      </w:pPr>
      <w:r>
        <w:t xml:space="preserve">Any change in scope, additional boreholes, or extended laboratory testing beyond the quantities stated herein shall be subject to a separate written amendment to this Quotation Estimate.</w:t>
      </w:r>
    </w:p>
    <w:p>
      <w:pPr>
        <w:numPr>
          <w:ilvl w:val="0"/>
          <w:numId w:val="1001"/>
        </w:numPr>
        <w:pStyle w:val="Compact"/>
      </w:pPr>
      <w:r>
        <w:t xml:space="preserve">GeoEthiopia Professional Services PLC shall maintain professional indemnity insurance of not less than ETB 10,000,000 for the duration of the project.</w:t>
      </w:r>
    </w:p>
    <w:p>
      <w:pPr>
        <w:numPr>
          <w:ilvl w:val="0"/>
          <w:numId w:val="1001"/>
        </w:numPr>
        <w:pStyle w:val="Compact"/>
      </w:pPr>
      <w:r>
        <w:t xml:space="preserve">Disputes arising from this Quotation Estimate or the resulting contract shall be resolved through arbitration in Addis Ababa, Ethiopia, in accordance with the Ethiopian Arbitration Proclamation No. 1221/2020.</w:t>
      </w:r>
    </w:p>
    <w:p>
      <w:pPr>
        <w:numPr>
          <w:ilvl w:val="0"/>
          <w:numId w:val="1001"/>
        </w:numPr>
        <w:pStyle w:val="Compact"/>
      </w:pPr>
      <w:r>
        <w:t xml:space="preserve">All data, reports, and intellectual property generated under this engagement shall become the property of the client upon full payment.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Geologist</w:t>
      </w:r>
      <w:r>
        <w:t xml:space="preserve"> </w:t>
      </w:r>
      <w:r>
        <w:t xml:space="preserve">professional services in</w:t>
      </w:r>
      <w:r>
        <w:t xml:space="preserve"> </w:t>
      </w:r>
      <w:r>
        <w:t xml:space="preserve">Ethiopia Addis Ababa</w:t>
      </w:r>
      <w:r>
        <w:t xml:space="preserve">.</w:t>
      </w:r>
    </w:p>
    <w:p>
      <w:pPr>
        <w:pStyle w:val="BodyText"/>
      </w:pPr>
      <w:r>
        <w:rPr>
          <w:bCs/>
          <w:b/>
        </w:rPr>
        <w:t xml:space="preserve">For GeoEthiopia Professional Services PLC</w:t>
      </w:r>
      <w:r>
        <w:br/>
      </w:r>
      <w:r>
        <w:t xml:space="preserve">Name: Dr. Tadesse Bekele</w:t>
      </w:r>
      <w:r>
        <w:br/>
      </w:r>
      <w:r>
        <w:t xml:space="preserve">Title: Lead Geologist / Managing Director</w:t>
      </w:r>
      <w:r>
        <w:br/>
      </w:r>
      <w:r>
        <w:t xml:space="preserve">Date: _______________</w:t>
      </w:r>
    </w:p>
    <w:p>
      <w:pPr>
        <w:pStyle w:val="BodyText"/>
      </w:pPr>
      <w:r>
        <w:rPr>
          <w:bCs/>
          <w:b/>
        </w:rPr>
        <w:t xml:space="preserve">For the Client (Ethiopian Roads Authority)</w:t>
      </w:r>
      <w:r>
        <w:br/>
      </w:r>
      <w:r>
        <w:t xml:space="preserve">Name: _________________________</w:t>
      </w:r>
      <w:r>
        <w:br/>
      </w:r>
      <w:r>
        <w:t xml:space="preserve">Title: _________________________</w:t>
      </w:r>
      <w:r>
        <w:br/>
      </w:r>
      <w:r>
        <w:t xml:space="preserve">Date: _______________</w:t>
      </w:r>
    </w:p>
    <w:p>
      <w:pPr>
        <w:pStyle w:val="BodyText"/>
      </w:pPr>
      <w:r>
        <w:t xml:space="preserve">GeoEthiopia Professional Services PLC — P.O. Box 4521, Bole Sub-City, Ethiopia Addis Ababa</w:t>
      </w:r>
    </w:p>
    <w:p>
      <w:pPr>
        <w:pStyle w:val="BodyText"/>
      </w:pPr>
      <w:r>
        <w:t xml:space="preserve">Tel: +251-11-551-2345 | Email: info@geoethiopia.et | TIN: 0012345678</w:t>
      </w:r>
    </w:p>
    <w:p>
      <w:pPr>
        <w:pStyle w:val="BodyText"/>
      </w:pPr>
      <w:r>
        <w:t xml:space="preserve">This Quotation Estimate is a confidential document intended solely for the named recipient. Unauthorized reproduction or distribution is prohibited under Ethiopian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Ethiopia Addis Ababa</dc:title>
  <dc:creator/>
  <dc:language>en</dc:language>
  <cp:keywords/>
  <dcterms:created xsi:type="dcterms:W3CDTF">2026-10-10T04:06:32Z</dcterms:created>
  <dcterms:modified xsi:type="dcterms:W3CDTF">2026-10-10T04:06:32Z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