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India</w:t>
      </w:r>
      <w:r>
        <w:t xml:space="preserve"> </w:t>
      </w:r>
      <w:r>
        <w:t xml:space="preserve">Mumbai</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Geological Survey &amp; Consulting Services</w:t>
      </w:r>
    </w:p>
    <w:p>
      <w:pPr>
        <w:pStyle w:val="BodyText"/>
      </w:pPr>
      <w:r>
        <w:t xml:space="preserve">Reference No: QEST/MUM/2025/0472 | Date: 15 June 2025</w:t>
      </w:r>
    </w:p>
    <w:bookmarkEnd w:id="20"/>
    <w:p>
      <w:pPr>
        <w:pStyle w:val="BodyText"/>
      </w:pPr>
      <w:r>
        <w:rPr>
          <w:bCs/>
          <w:b/>
        </w:rPr>
        <w:t xml:space="preserve">Prepared By:</w:t>
      </w:r>
      <w:r>
        <w:br/>
      </w:r>
      <w:r>
        <w:t xml:space="preserve">Dr. Ananya Deshmukh, M.Sc. (Geology), Ph.D.</w:t>
      </w:r>
      <w:r>
        <w:br/>
      </w:r>
      <w:r>
        <w:t xml:space="preserve">Lead Geologist – Deccan Geological Consultants Pvt. Ltd.</w:t>
      </w:r>
      <w:r>
        <w:br/>
      </w:r>
      <w:r>
        <w:t xml:space="preserve">4th Floor, Trade Centre, Nariman Point,</w:t>
      </w:r>
      <w:r>
        <w:br/>
      </w:r>
      <w:r>
        <w:t xml:space="preserve">Mumbai – 400021, Maharashtra, India</w:t>
      </w:r>
      <w:r>
        <w:br/>
      </w:r>
      <w:r>
        <w:t xml:space="preserve">Email: enquiries@deccangeo.in | Ph: +91-22-4055-8890</w:t>
      </w:r>
    </w:p>
    <w:p>
      <w:pPr>
        <w:pStyle w:val="BodyText"/>
      </w:pPr>
      <w:r>
        <w:rPr>
          <w:bCs/>
          <w:b/>
        </w:rPr>
        <w:t xml:space="preserve">Prepared For:</w:t>
      </w:r>
      <w:r>
        <w:br/>
      </w:r>
      <w:r>
        <w:t xml:space="preserve">Mr. Rajesh Kulkarni</w:t>
      </w:r>
      <w:r>
        <w:br/>
      </w:r>
      <w:r>
        <w:t xml:space="preserve">Director – Kulkarni Infrastructure Developers Ltd.</w:t>
      </w:r>
      <w:r>
        <w:br/>
      </w:r>
      <w:r>
        <w:t xml:space="preserve">12, Andheri East, Mumbai – 400069,</w:t>
      </w:r>
      <w:r>
        <w:br/>
      </w:r>
      <w:r>
        <w:t xml:space="preserve">Maharashtra, India</w:t>
      </w:r>
      <w:r>
        <w:br/>
      </w:r>
      <w:r>
        <w:t xml:space="preserve">Email: r.kulkarni@kidl.in | Ph: +91-98200-45678</w:t>
      </w:r>
    </w:p>
    <w:bookmarkStart w:id="21" w:name="purpose-of-this-quotation-estimate"/>
    <w:p>
      <w:pPr>
        <w:pStyle w:val="Heading2"/>
      </w:pPr>
      <w:r>
        <w:t xml:space="preserve">1. Purpose of This Quotation Estimate</w:t>
      </w:r>
    </w:p>
    <w:p>
      <w:pPr>
        <w:pStyle w:val="FirstParagraph"/>
      </w:pPr>
      <w:r>
        <w:t xml:space="preserve">This Quotation Estimate is issued by Deccan Geological Consultants Pvt. Ltd., a registered firm operating in India Mumbai, to provide a comprehensive and itemised cost breakdown for the engagement of a qualified Geologist and associated geological survey services. The scope of work outlined herein pertains to the geological assessment, site investigation, and environmental geology consultancy required for the proposed multi-storey residential and commercial development project located in the BKC (Bandra Kurla Complex) area of Mumbai, Maharashtra, India. This document serves as a formal Quotation Estimate and is valid for a period of sixty (60) calendar days from the date of issue.</w:t>
      </w:r>
    </w:p>
    <w:bookmarkEnd w:id="21"/>
    <w:bookmarkStart w:id="22" w:name="scope-of-services-geologist-engagement"/>
    <w:p>
      <w:pPr>
        <w:pStyle w:val="Heading2"/>
      </w:pPr>
      <w:r>
        <w:t xml:space="preserve">2. Scope of Services – Geologist Engagement</w:t>
      </w:r>
    </w:p>
    <w:p>
      <w:pPr>
        <w:pStyle w:val="FirstParagraph"/>
      </w:pPr>
      <w:r>
        <w:t xml:space="preserve">The following services shall be rendered by our senior Geologist and supporting field team as part of this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Desktop geological study and review of existing borehole data for the BKC site, Mumbai</w:t>
            </w:r>
          </w:p>
        </w:tc>
        <w:tc>
          <w:tcPr/>
          <w:p>
            <w:pPr>
              <w:pStyle w:val="Compact"/>
              <w:jc w:val="left"/>
            </w:pPr>
            <w:r>
              <w:t xml:space="preserve">5 working days</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Field geological mapping and lithological description of the site (approx. 2.4 hectares)</w:t>
            </w:r>
          </w:p>
        </w:tc>
        <w:tc>
          <w:tcPr/>
          <w:p>
            <w:pPr>
              <w:pStyle w:val="Compact"/>
              <w:jc w:val="left"/>
            </w:pPr>
            <w:r>
              <w:t xml:space="preserve">10 working days</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3</w:t>
            </w:r>
          </w:p>
        </w:tc>
        <w:tc>
          <w:tcPr/>
          <w:p>
            <w:pPr>
              <w:pStyle w:val="Compact"/>
              <w:jc w:val="left"/>
            </w:pPr>
            <w:r>
              <w:t xml:space="preserve">Supervision and interpretation of 6 borehole explorations (depth: 30 m each) by the Geologist</w:t>
            </w:r>
          </w:p>
        </w:tc>
        <w:tc>
          <w:tcPr/>
          <w:p>
            <w:pPr>
              <w:pStyle w:val="Compact"/>
              <w:jc w:val="left"/>
            </w:pPr>
            <w:r>
              <w:t xml:space="preserve">15 working days</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4</w:t>
            </w:r>
          </w:p>
        </w:tc>
        <w:tc>
          <w:tcPr/>
          <w:p>
            <w:pPr>
              <w:pStyle w:val="Compact"/>
              <w:jc w:val="left"/>
            </w:pPr>
            <w:r>
              <w:t xml:space="preserve">Geotechnical laboratory testing coordination (SPT, CPT, soil sampling, and rock core analysis)</w:t>
            </w:r>
          </w:p>
        </w:tc>
        <w:tc>
          <w:tcPr/>
          <w:p>
            <w:pPr>
              <w:pStyle w:val="Compact"/>
              <w:jc w:val="left"/>
            </w:pPr>
            <w:r>
              <w:t xml:space="preserve">20 working days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Seismic micro-zonation assessment and liquefaction potential evaluation for the Mumbai coastal zone</w:t>
            </w:r>
          </w:p>
        </w:tc>
        <w:tc>
          <w:tcPr/>
          <w:p>
            <w:pPr>
              <w:pStyle w:val="Compact"/>
              <w:jc w:val="left"/>
            </w:pPr>
            <w:r>
              <w:t xml:space="preserve">10 working days</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6</w:t>
            </w:r>
          </w:p>
        </w:tc>
        <w:tc>
          <w:tcPr/>
          <w:p>
            <w:pPr>
              <w:pStyle w:val="Compact"/>
              <w:jc w:val="left"/>
            </w:pPr>
            <w:r>
              <w:t xml:space="preserve">Groundwater hydrogeology survey and aquifer characterisation</w:t>
            </w:r>
          </w:p>
        </w:tc>
        <w:tc>
          <w:tcPr/>
          <w:p>
            <w:pPr>
              <w:pStyle w:val="Compact"/>
              <w:jc w:val="left"/>
            </w:pPr>
            <w:r>
              <w:t xml:space="preserve">7 working days</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7</w:t>
            </w:r>
          </w:p>
        </w:tc>
        <w:tc>
          <w:tcPr/>
          <w:p>
            <w:pPr>
              <w:pStyle w:val="Compact"/>
              <w:jc w:val="left"/>
            </w:pPr>
            <w:r>
              <w:t xml:space="preserve">Preparation of comprehensive Geologist's Report including foundation recommendations, risk assessment, and compliance with Mumbai Municipal Corporation (BMC) guidelines</w:t>
            </w:r>
          </w:p>
        </w:tc>
        <w:tc>
          <w:tcPr/>
          <w:p>
            <w:pPr>
              <w:pStyle w:val="Compact"/>
              <w:jc w:val="left"/>
            </w:pPr>
            <w:r>
              <w:t xml:space="preserve">12 working days</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8</w:t>
            </w:r>
          </w:p>
        </w:tc>
        <w:tc>
          <w:tcPr/>
          <w:p>
            <w:pPr>
              <w:pStyle w:val="Compact"/>
              <w:jc w:val="left"/>
            </w:pPr>
            <w:r>
              <w:t xml:space="preserve">Site visit and presentation of findings to the client's structural engineering team in Mumbai</w:t>
            </w:r>
          </w:p>
        </w:tc>
        <w:tc>
          <w:tcPr/>
          <w:p>
            <w:pPr>
              <w:pStyle w:val="Compact"/>
              <w:jc w:val="left"/>
            </w:pPr>
            <w:r>
              <w:t xml:space="preserve">2 visits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9</w:t>
            </w:r>
          </w:p>
        </w:tc>
        <w:tc>
          <w:tcPr/>
          <w:p>
            <w:pPr>
              <w:pStyle w:val="Compact"/>
              <w:jc w:val="left"/>
            </w:pPr>
            <w:r>
              <w:t xml:space="preserve">Post-submission technical support and clarification (3 months)</w:t>
            </w:r>
          </w:p>
        </w:tc>
        <w:tc>
          <w:tcPr/>
          <w:p>
            <w:pPr>
              <w:pStyle w:val="Compact"/>
              <w:jc w:val="left"/>
            </w:pPr>
            <w:r>
              <w:t xml:space="preserve">90 days</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Travel, accommodation, and field logistics within Mumbai city limits</w:t>
            </w:r>
          </w:p>
        </w:tc>
        <w:tc>
          <w:tcPr/>
          <w:p>
            <w:pPr>
              <w:pStyle w:val="Compact"/>
              <w:jc w:val="left"/>
            </w:pPr>
            <w:r>
              <w:t xml:space="preserve">As per schedule</w:t>
            </w:r>
          </w:p>
        </w:tc>
        <w:tc>
          <w:tcPr/>
          <w:p>
            <w:pPr>
              <w:pStyle w:val="Compact"/>
              <w:jc w:val="left"/>
            </w:pPr>
            <w:r>
              <w:t xml:space="preserve">35,000</w:t>
            </w:r>
          </w:p>
        </w:tc>
        <w:tc>
          <w:tcPr/>
          <w:p>
            <w:pPr>
              <w:pStyle w:val="Compact"/>
              <w:jc w:val="left"/>
            </w:pPr>
            <w:r>
              <w:t xml:space="preserve">35,000</w:t>
            </w:r>
          </w:p>
        </w:tc>
      </w:tr>
      <w:tr>
        <w:tc>
          <w:tcPr>
            <w:gridSpan w:val="4"/>
          </w:tcPr>
          <w:p>
            <w:pPr>
              <w:pStyle w:val="Compact"/>
              <w:jc w:val="right"/>
            </w:pPr>
            <w:r>
              <w:t xml:space="preserve">Subtotal (INR)</w:t>
            </w:r>
          </w:p>
        </w:tc>
        <w:tc>
          <w:tcPr/>
          <w:p>
            <w:pPr>
              <w:pStyle w:val="Compact"/>
              <w:jc w:val="left"/>
            </w:pPr>
            <w:r>
              <w:t xml:space="preserve">7,00,000</w:t>
            </w:r>
          </w:p>
        </w:tc>
      </w:tr>
      <w:tr>
        <w:tc>
          <w:tcPr>
            <w:gridSpan w:val="4"/>
          </w:tcPr>
          <w:p>
            <w:pPr>
              <w:pStyle w:val="Compact"/>
              <w:jc w:val="right"/>
            </w:pPr>
            <w:r>
              <w:t xml:space="preserve">GST @ 18% (as applicable in India)</w:t>
            </w:r>
          </w:p>
        </w:tc>
        <w:tc>
          <w:tcPr/>
          <w:p>
            <w:pPr>
              <w:pStyle w:val="Compact"/>
              <w:jc w:val="left"/>
            </w:pPr>
            <w:r>
              <w:t xml:space="preserve">1,26,000</w:t>
            </w:r>
          </w:p>
        </w:tc>
      </w:tr>
      <w:tr>
        <w:tc>
          <w:tcPr>
            <w:gridSpan w:val="4"/>
          </w:tcPr>
          <w:p>
            <w:pPr>
              <w:pStyle w:val="Compact"/>
              <w:jc w:val="right"/>
            </w:pPr>
            <w:r>
              <w:t xml:space="preserve">Grand Total (INR)</w:t>
            </w:r>
          </w:p>
        </w:tc>
        <w:tc>
          <w:tcPr/>
          <w:p>
            <w:pPr>
              <w:pStyle w:val="Compact"/>
              <w:jc w:val="left"/>
            </w:pPr>
            <w:r>
              <w:t xml:space="preserve">8,26,000</w:t>
            </w:r>
          </w:p>
        </w:tc>
      </w:tr>
    </w:tbl>
    <w:bookmarkEnd w:id="22"/>
    <w:bookmarkStart w:id="23" w:name="qualifications-of-the-geologist"/>
    <w:p>
      <w:pPr>
        <w:pStyle w:val="Heading2"/>
      </w:pPr>
      <w:r>
        <w:t xml:space="preserve">3. Qualifications of the Geologist</w:t>
      </w:r>
    </w:p>
    <w:p>
      <w:pPr>
        <w:pStyle w:val="FirstParagraph"/>
      </w:pPr>
      <w:r>
        <w:t xml:space="preserve">The principal Geologist assigned to this project, Dr. Ananya Deshmukh, holds a Ph.D. in Engineering Geology from the University of Mumbai and possesses over fourteen (14) years of professional experience in site investigation, geotechnical consultancy, and environmental geology across the Mumbai Metropolitan Region. She is a registered member of the Geological Society of India (GSI) and the Indian Geotechnical Society (IGS). All field assistants and laboratory technicians engaged under this Quotation Estimate shall hold minimum M.Sc. qualifications in Geology or Geophysics from recognised Indian universities.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sixty (60) days from the date of issue. Beyond this period, rates may be revised to reflect current market conditions in India Mumbai.</w:t>
      </w:r>
    </w:p>
    <w:p>
      <w:pPr>
        <w:numPr>
          <w:ilvl w:val="0"/>
          <w:numId w:val="1001"/>
        </w:numPr>
        <w:pStyle w:val="Compact"/>
      </w:pPr>
      <w:r>
        <w:t xml:space="preserve">A 40% advance payment shall be due upon acceptance of this Quotation Estimate. The remaining 60% shall be payable in two equal instalments: 30% upon completion of fieldwork and 30% upon submission of the final Geologist's Report.</w:t>
      </w:r>
    </w:p>
    <w:p>
      <w:pPr>
        <w:numPr>
          <w:ilvl w:val="0"/>
          <w:numId w:val="1001"/>
        </w:numPr>
        <w:pStyle w:val="Compact"/>
      </w:pPr>
      <w:r>
        <w:t xml:space="preserve">All payments shall be made in Indian Rupees (INR) via bank transfer to the account of Deccan Geological Consultants Pvt. Ltd., Mumbai.</w:t>
      </w:r>
    </w:p>
    <w:p>
      <w:pPr>
        <w:numPr>
          <w:ilvl w:val="0"/>
          <w:numId w:val="1001"/>
        </w:numPr>
        <w:pStyle w:val="Compact"/>
      </w:pPr>
      <w:r>
        <w:t xml:space="preserve">The Geologist and the firm shall comply with all applicable regulations of the Bureau of Indian Standards (BIS), the Mumbai Municipal Corporation (BMC), and the Maharashtra Pollution Control Board (MPCB).</w:t>
      </w:r>
    </w:p>
    <w:p>
      <w:pPr>
        <w:numPr>
          <w:ilvl w:val="0"/>
          <w:numId w:val="1001"/>
        </w:numPr>
        <w:pStyle w:val="Compact"/>
      </w:pPr>
      <w:r>
        <w:t xml:space="preserve">Any additional boreholes, extended laboratory testing, or scope changes requested by the client beyond the original Quotation Estimate shall be billed separately at the rates specified in Schedule A of this document.</w:t>
      </w:r>
    </w:p>
    <w:p>
      <w:pPr>
        <w:numPr>
          <w:ilvl w:val="0"/>
          <w:numId w:val="1001"/>
        </w:numPr>
        <w:pStyle w:val="Compact"/>
      </w:pPr>
      <w:r>
        <w:t xml:space="preserve">Confidentiality: All geological data, borehole logs, and site-specific information obtained during the course of this engagement shall remain the exclusive property of the client. The Geologist and the firm undertake not to disclose such information to any third party without written consent.</w:t>
      </w:r>
    </w:p>
    <w:p>
      <w:pPr>
        <w:numPr>
          <w:ilvl w:val="0"/>
          <w:numId w:val="1001"/>
        </w:numPr>
        <w:pStyle w:val="Compact"/>
      </w:pPr>
      <w:r>
        <w:t xml:space="preserve">Force Majeure: Neither party shall be liable for delays caused by monsoon flooding, cyclonic weather events common to the Mumbai coast, government-mandated lockdowns, or other events beyond reasonable control.</w:t>
      </w:r>
    </w:p>
    <w:p>
      <w:pPr>
        <w:numPr>
          <w:ilvl w:val="0"/>
          <w:numId w:val="1001"/>
        </w:numPr>
        <w:pStyle w:val="Compact"/>
      </w:pPr>
      <w:r>
        <w:t xml:space="preserve">Disputes arising from this Quotation Estimate shall be resolved through arbitration in Mumbai, Maharashtra, India, in accordance with the Arbitration and Conciliation Act, 1996.</w:t>
      </w:r>
    </w:p>
    <w:p>
      <w:pPr>
        <w:numPr>
          <w:ilvl w:val="0"/>
          <w:numId w:val="1001"/>
        </w:numPr>
        <w:pStyle w:val="Compact"/>
      </w:pPr>
      <w:r>
        <w:t xml:space="preserve">This Quotation Estimate does not constitute a contract until a formal Service Agreement is executed by both parties.</w:t>
      </w:r>
    </w:p>
    <w:p>
      <w:pPr>
        <w:pStyle w:val="FirstParagraph"/>
      </w:pPr>
      <w:r>
        <w:rPr>
          <w:bCs/>
          <w:b/>
        </w:rPr>
        <w:t xml:space="preserve">Note:</w:t>
      </w:r>
      <w:r>
        <w:t xml:space="preserve"> </w:t>
      </w:r>
      <w:r>
        <w:t xml:space="preserve">The above Quotation Estimate assumes standard working conditions at the BKC site. Should the Geologist encounter unexpected geological anomalies (e.g., karst features, contaminated soil, or undocumented underground utilities), additional charges may apply as per the agreed variation protocol. All rates are exclusive of any statutory deductions applicable under Indian tax law.</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 Quotation Estimate and confirms acceptance of the terms, scope, and pricing outlined for the Geologist's services in India Mumbai. This acceptance shall trigger the commencement of the project timeline as per the agreed schedule.</w:t>
      </w:r>
    </w:p>
    <w:p>
      <w:pPr>
        <w:pStyle w:val="BodyText"/>
      </w:pPr>
      <w:r>
        <w:rPr>
          <w:bCs/>
          <w:b/>
        </w:rPr>
        <w:t xml:space="preserve">For Deccan Geological Consultants Pvt. Ltd.</w:t>
      </w:r>
      <w:r>
        <w:br/>
      </w:r>
      <w:r>
        <w:t xml:space="preserve">Dr. Ananya Deshmukh</w:t>
      </w:r>
      <w:r>
        <w:br/>
      </w:r>
      <w:r>
        <w:t xml:space="preserve">Lead Geologist &amp; Director</w:t>
      </w:r>
      <w:r>
        <w:br/>
      </w:r>
      <w:r>
        <w:t xml:space="preserve">Date: _______________</w:t>
      </w:r>
    </w:p>
    <w:p>
      <w:pPr>
        <w:pStyle w:val="BodyText"/>
      </w:pPr>
      <w:r>
        <w:rPr>
          <w:bCs/>
          <w:b/>
        </w:rPr>
        <w:t xml:space="preserve">For Kulkarni Infrastructure Developers Ltd.</w:t>
      </w:r>
      <w:r>
        <w:br/>
      </w:r>
      <w:r>
        <w:t xml:space="preserve">Mr. Rajesh Kulkarni</w:t>
      </w:r>
      <w:r>
        <w:br/>
      </w:r>
      <w:r>
        <w:t xml:space="preserve">Director</w:t>
      </w:r>
      <w:r>
        <w:br/>
      </w:r>
      <w:r>
        <w:t xml:space="preserve">Date: _______________</w:t>
      </w:r>
    </w:p>
    <w:p>
      <w:pPr>
        <w:pStyle w:val="BodyText"/>
      </w:pPr>
      <w:r>
        <w:t xml:space="preserve">Deccan Geological Consultants Pvt. Ltd. | CIN: U74999MH2011PTC214567 | GSTIN: 27AABCD1234E1Z5</w:t>
      </w:r>
      <w:r>
        <w:br/>
      </w:r>
      <w:r>
        <w:t xml:space="preserve">Registered Office: 4th Floor, Trade Centre, Nariman Point, Mumbai – 400021, Maharashtra, India</w:t>
      </w:r>
      <w:r>
        <w:br/>
      </w:r>
      <w:r>
        <w:t xml:space="preserve">This Quotation Estimate is a controlled document. Unauthorised reproduction or distribution is prohibited.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Geologist Services - India Mumbai</dc:title>
  <dc:creator/>
  <dc:language>en</dc:language>
  <cp:keywords/>
  <dcterms:created xsi:type="dcterms:W3CDTF">2026-10-10T04:04:42Z</dcterms:created>
  <dcterms:modified xsi:type="dcterms:W3CDTF">2026-10-10T04:04:42Z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