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New</w:t>
      </w:r>
      <w:r>
        <w:t xml:space="preserve"> </w:t>
      </w:r>
      <w:r>
        <w:t xml:space="preserve">Delhi,</w:t>
      </w:r>
      <w:r>
        <w:t xml:space="preserve"> </w:t>
      </w:r>
      <w:r>
        <w:t xml:space="preserve">India</w:t>
      </w:r>
    </w:p>
    <w:bookmarkStart w:id="20" w:name="quotation-estimate"/>
    <w:p>
      <w:pPr>
        <w:pStyle w:val="Heading1"/>
      </w:pPr>
      <w:r>
        <w:t xml:space="preserve">QUOTATION ESTIMATE</w:t>
      </w:r>
    </w:p>
    <w:p>
      <w:pPr>
        <w:pStyle w:val="FirstParagraph"/>
      </w:pPr>
      <w:r>
        <w:t xml:space="preserve">Professional Geological Services — New Delhi, India</w:t>
      </w:r>
    </w:p>
    <w:bookmarkEnd w:id="20"/>
    <w:bookmarkStart w:id="21" w:name="service-provider"/>
    <w:p>
      <w:pPr>
        <w:pStyle w:val="Heading3"/>
      </w:pPr>
      <w:r>
        <w:t xml:space="preserve">Service Provider</w:t>
      </w:r>
    </w:p>
    <w:p>
      <w:pPr>
        <w:pStyle w:val="FirstParagraph"/>
      </w:pPr>
      <w:r>
        <w:rPr>
          <w:bCs/>
          <w:b/>
        </w:rPr>
        <w:t xml:space="preserve">Dr. Rajesh Kumar Sharma, Ph.D. (Geology)</w:t>
      </w:r>
      <w:r>
        <w:br/>
      </w:r>
      <w:r>
        <w:t xml:space="preserve">Senior Geologist &amp; Consultant</w:t>
      </w:r>
      <w:r>
        <w:br/>
      </w:r>
      <w:r>
        <w:t xml:space="preserve">Aravalli Geological Consultancy Pvt. Ltd.</w:t>
      </w:r>
      <w:r>
        <w:br/>
      </w:r>
      <w:r>
        <w:t xml:space="preserve">42, Connaught Place, New Delhi – 110001</w:t>
      </w:r>
      <w:r>
        <w:br/>
      </w:r>
      <w:r>
        <w:t xml:space="preserve">India</w:t>
      </w:r>
      <w:r>
        <w:br/>
      </w:r>
      <w:r>
        <w:t xml:space="preserve">Phone: +91-11-4567-8900</w:t>
      </w:r>
      <w:r>
        <w:br/>
      </w:r>
      <w:r>
        <w:t xml:space="preserve">Email: dr.rksharma@aravalli-geo.in</w:t>
      </w:r>
      <w:r>
        <w:br/>
      </w:r>
      <w:r>
        <w:t xml:space="preserve">GSTIN: 07AABCA1234F1Z5</w:t>
      </w:r>
    </w:p>
    <w:bookmarkEnd w:id="21"/>
    <w:bookmarkStart w:id="22" w:name="client-recipient"/>
    <w:p>
      <w:pPr>
        <w:pStyle w:val="Heading3"/>
      </w:pPr>
      <w:r>
        <w:t xml:space="preserve">Client / Recipient</w:t>
      </w:r>
    </w:p>
    <w:p>
      <w:pPr>
        <w:pStyle w:val="FirstParagraph"/>
      </w:pPr>
      <w:r>
        <w:rPr>
          <w:bCs/>
          <w:b/>
        </w:rPr>
        <w:t xml:space="preserve">Mr. Anil Verma</w:t>
      </w:r>
      <w:r>
        <w:br/>
      </w:r>
      <w:r>
        <w:t xml:space="preserve">Project Director</w:t>
      </w:r>
      <w:r>
        <w:br/>
      </w:r>
      <w:r>
        <w:t xml:space="preserve">Delhi Infrastructure Development Authority (DIDA)</w:t>
      </w:r>
      <w:r>
        <w:br/>
      </w:r>
      <w:r>
        <w:t xml:space="preserve">12, Bhikaji Cama Place, New Delhi – 110066</w:t>
      </w:r>
      <w:r>
        <w:br/>
      </w:r>
      <w:r>
        <w:t xml:space="preserve">India</w:t>
      </w:r>
      <w:r>
        <w:br/>
      </w:r>
      <w:r>
        <w:t xml:space="preserve">Phone: +91-11-2671-4321</w:t>
      </w:r>
      <w:r>
        <w:br/>
      </w:r>
      <w:r>
        <w:t xml:space="preserve">Email: a.verma@dida.gov.in</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AGC/ND/2025/0047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Project Location:</w:t>
            </w:r>
          </w:p>
        </w:tc>
        <w:tc>
          <w:tcPr/>
          <w:p>
            <w:pPr>
              <w:pStyle w:val="Compact"/>
              <w:jc w:val="left"/>
            </w:pPr>
            <w:r>
              <w:t xml:space="preserve">New Delhi, India (Delhi NCR)</w:t>
            </w:r>
          </w:p>
        </w:tc>
        <w:tc>
          <w:tcPr/>
          <w:p>
            <w:pPr>
              <w:pStyle w:val="Compact"/>
              <w:jc w:val="left"/>
            </w:pPr>
            <w:r>
              <w:t xml:space="preserve">Validity Period:</w:t>
            </w:r>
          </w:p>
        </w:tc>
        <w:tc>
          <w:tcPr/>
          <w:p>
            <w:pPr>
              <w:pStyle w:val="Compact"/>
              <w:jc w:val="left"/>
            </w:pPr>
            <w:r>
              <w:t xml:space="preserve">30 days from date of issue</w:t>
            </w:r>
          </w:p>
        </w:tc>
      </w:tr>
      <w:tr>
        <w:tc>
          <w:tcPr/>
          <w:p>
            <w:pPr>
              <w:pStyle w:val="Compact"/>
              <w:jc w:val="left"/>
            </w:pPr>
            <w:r>
              <w:t xml:space="preserve">Payment Terms:</w:t>
            </w:r>
          </w:p>
        </w:tc>
        <w:tc>
          <w:tcPr/>
          <w:p>
            <w:pPr>
              <w:pStyle w:val="Compact"/>
              <w:jc w:val="left"/>
            </w:pPr>
            <w:r>
              <w:t xml:space="preserve">50% advance, 50% on completion</w:t>
            </w:r>
          </w:p>
        </w:tc>
        <w:tc>
          <w:tcPr/>
          <w:p>
            <w:pPr>
              <w:pStyle w:val="Compact"/>
              <w:jc w:val="left"/>
            </w:pPr>
            <w:r>
              <w:t xml:space="preserve">Currency:</w:t>
            </w:r>
          </w:p>
        </w:tc>
        <w:tc>
          <w:tcPr/>
          <w:p>
            <w:pPr>
              <w:pStyle w:val="Compact"/>
              <w:jc w:val="left"/>
            </w:pPr>
            <w:r>
              <w:t xml:space="preserve">Indian Rupees (INR / ’)</w:t>
            </w:r>
          </w:p>
        </w:tc>
      </w:tr>
    </w:tbl>
    <w:bookmarkStart w:id="23" w:name="X0a6ab86918893fbd321df5b3b41c33c269054e1"/>
    <w:p>
      <w:pPr>
        <w:pStyle w:val="Heading2"/>
      </w:pPr>
      <w:r>
        <w:t xml:space="preserve">1. Scope of Work — Geologist Services in New Delhi, India</w:t>
      </w:r>
    </w:p>
    <w:p>
      <w:pPr>
        <w:pStyle w:val="FirstParagraph"/>
      </w:pPr>
      <w:r>
        <w:t xml:space="preserve">This Quotation Estimate is issued by Aravalli Geological Consultancy Pvt. Ltd., a registered geological consultancy firm operating out of New Delhi, India, to provide comprehensive professional services rendered by a qualified Geologist for the proposed infrastructure development project located within the Delhi National Capital Territory. The Geologist engaged under this estimate shall hold a minimum of a Ph.D. in Geology from a recognized Indian university and shall possess a valid membership with the Geological Society of India (GSI) and the Indian National Science Academy (INSA).</w:t>
      </w:r>
    </w:p>
    <w:p>
      <w:pPr>
        <w:pStyle w:val="BodyText"/>
      </w:pPr>
      <w:r>
        <w:t xml:space="preserve">The scope of geological services to be delivered by the Geologist in New Delhi, India, encompasses the following activities:</w:t>
      </w:r>
    </w:p>
    <w:p>
      <w:pPr>
        <w:numPr>
          <w:ilvl w:val="0"/>
          <w:numId w:val="1001"/>
        </w:numPr>
        <w:pStyle w:val="Compact"/>
      </w:pPr>
      <w:r>
        <w:rPr>
          <w:bCs/>
          <w:b/>
        </w:rPr>
        <w:t xml:space="preserve">Site Geological Survey and Mapping:</w:t>
      </w:r>
      <w:r>
        <w:t xml:space="preserve"> </w:t>
      </w:r>
      <w:r>
        <w:t xml:space="preserve">A detailed geological reconnaissance survey of the 12-hectare project site located in the Yamuna floodplain area of South New Delhi, India, including identification of surface and subsurface geological formations, fault lines, and alluvial deposits characteristic of the Indo-Gangetic alluvial plain.</w:t>
      </w:r>
    </w:p>
    <w:p>
      <w:pPr>
        <w:numPr>
          <w:ilvl w:val="0"/>
          <w:numId w:val="1001"/>
        </w:numPr>
        <w:pStyle w:val="Compact"/>
      </w:pPr>
      <w:r>
        <w:rPr>
          <w:bCs/>
          <w:b/>
        </w:rPr>
        <w:t xml:space="preserve">Geotechnical Assessment and Soil Classification:</w:t>
      </w:r>
      <w:r>
        <w:t xml:space="preserve"> </w:t>
      </w:r>
      <w:r>
        <w:t xml:space="preserve">Conducting in-situ testing, borehole drilling (minimum 6 boreholes at 30-meter depth), and laboratory analysis of soil and rock samples to determine bearing capacity, permeability, and liquefaction potential in accordance with IS 1893:2016 and IS 2720 standards applicable in India.</w:t>
      </w:r>
    </w:p>
    <w:p>
      <w:pPr>
        <w:numPr>
          <w:ilvl w:val="0"/>
          <w:numId w:val="1001"/>
        </w:numPr>
        <w:pStyle w:val="Compact"/>
      </w:pPr>
      <w:r>
        <w:rPr>
          <w:bCs/>
          <w:b/>
        </w:rPr>
        <w:t xml:space="preserve">Groundwater Hydrogeological Study:</w:t>
      </w:r>
      <w:r>
        <w:t xml:space="preserve"> </w:t>
      </w:r>
      <w:r>
        <w:t xml:space="preserve">Assessment of the aquifer system beneath the New Delhi site, including water table monitoring, groundwater quality sampling, and hydrogeological modeling to evaluate the impact of construction dewatering on the local water table in the Delhi region.</w:t>
      </w:r>
    </w:p>
    <w:p>
      <w:pPr>
        <w:numPr>
          <w:ilvl w:val="0"/>
          <w:numId w:val="1001"/>
        </w:numPr>
        <w:pStyle w:val="Compact"/>
      </w:pPr>
      <w:r>
        <w:rPr>
          <w:bCs/>
          <w:b/>
        </w:rPr>
        <w:t xml:space="preserve">Seismic Hazard and Microzonation Analysis:</w:t>
      </w:r>
      <w:r>
        <w:t xml:space="preserve"> </w:t>
      </w:r>
      <w:r>
        <w:t xml:space="preserve">Evaluation of seismic vulnerability of the project site in New Delhi, India, considering the region's proximity to the Himalayan seismic belt, and preparation of a microzonation map as per the guidelines issued by the National Disaster Management Authority (NDMA) of India.</w:t>
      </w:r>
    </w:p>
    <w:p>
      <w:pPr>
        <w:numPr>
          <w:ilvl w:val="0"/>
          <w:numId w:val="1001"/>
        </w:numPr>
        <w:pStyle w:val="Compact"/>
      </w:pPr>
      <w:r>
        <w:rPr>
          <w:bCs/>
          <w:b/>
        </w:rPr>
        <w:t xml:space="preserve">Environmental and Regulatory Compliance:</w:t>
      </w:r>
      <w:r>
        <w:t xml:space="preserve"> </w:t>
      </w:r>
      <w:r>
        <w:t xml:space="preserve">Preparation of geological and geohazard reports required for obtaining Environmental Clearance from the Ministry of Environment, Forest and Climate Change (MoEFCC), Government of India, and compliance with the Delhi Development Authority (DDA) building regulations.</w:t>
      </w:r>
    </w:p>
    <w:p>
      <w:pPr>
        <w:numPr>
          <w:ilvl w:val="0"/>
          <w:numId w:val="1001"/>
        </w:numPr>
        <w:pStyle w:val="Compact"/>
      </w:pPr>
      <w:r>
        <w:rPr>
          <w:bCs/>
          <w:b/>
        </w:rPr>
        <w:t xml:space="preserve">Final Geological Report and Recommendations:</w:t>
      </w:r>
      <w:r>
        <w:t xml:space="preserve"> </w:t>
      </w:r>
      <w:r>
        <w:t xml:space="preserve">Compilation of all survey data, laboratory results, and field observations into a comprehensive geological report with engineering recommendations for foundation design, slope stability, and construction methodology suitable for the New Delhi, India, site conditions.</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Geologist Service</w:t>
            </w:r>
          </w:p>
        </w:tc>
        <w:tc>
          <w:tcPr/>
          <w:p>
            <w:pPr>
              <w:pStyle w:val="Compact"/>
              <w:jc w:val="left"/>
            </w:pPr>
            <w:r>
              <w:t xml:space="preserve">Duration / Qty</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Professional fee of Senior Geologist (Ph.D.) — field supervision and site visits in New Delhi</w:t>
            </w:r>
          </w:p>
        </w:tc>
        <w:tc>
          <w:tcPr/>
          <w:p>
            <w:pPr>
              <w:pStyle w:val="Compact"/>
              <w:jc w:val="left"/>
            </w:pPr>
            <w:r>
              <w:t xml:space="preserve">15 working days</w:t>
            </w:r>
          </w:p>
        </w:tc>
        <w:tc>
          <w:tcPr/>
          <w:p>
            <w:pPr>
              <w:pStyle w:val="Compact"/>
              <w:jc w:val="left"/>
            </w:pPr>
            <w:r>
              <w:t xml:space="preserve">’ 18,500 / day</w:t>
            </w:r>
          </w:p>
        </w:tc>
        <w:tc>
          <w:tcPr/>
          <w:p>
            <w:pPr>
              <w:pStyle w:val="Compact"/>
              <w:jc w:val="left"/>
            </w:pPr>
            <w:r>
              <w:t xml:space="preserve">’ 2,77,500</w:t>
            </w:r>
          </w:p>
        </w:tc>
      </w:tr>
      <w:tr>
        <w:tc>
          <w:tcPr/>
          <w:p>
            <w:pPr>
              <w:pStyle w:val="Compact"/>
              <w:jc w:val="left"/>
            </w:pPr>
            <w:r>
              <w:t xml:space="preserve">2</w:t>
            </w:r>
          </w:p>
        </w:tc>
        <w:tc>
          <w:tcPr/>
          <w:p>
            <w:pPr>
              <w:pStyle w:val="Compact"/>
              <w:jc w:val="left"/>
            </w:pPr>
            <w:r>
              <w:t xml:space="preserve">Geological mapping and field documentation (1:5000 scale)</w:t>
            </w:r>
          </w:p>
        </w:tc>
        <w:tc>
          <w:tcPr/>
          <w:p>
            <w:pPr>
              <w:pStyle w:val="Compact"/>
              <w:jc w:val="left"/>
            </w:pPr>
            <w:r>
              <w:t xml:space="preserve">12 hectares</w:t>
            </w:r>
          </w:p>
        </w:tc>
        <w:tc>
          <w:tcPr/>
          <w:p>
            <w:pPr>
              <w:pStyle w:val="Compact"/>
              <w:jc w:val="left"/>
            </w:pPr>
            <w:r>
              <w:t xml:space="preserve">’ 4,200 / ha</w:t>
            </w:r>
          </w:p>
        </w:tc>
        <w:tc>
          <w:tcPr/>
          <w:p>
            <w:pPr>
              <w:pStyle w:val="Compact"/>
              <w:jc w:val="left"/>
            </w:pPr>
            <w:r>
              <w:t xml:space="preserve">’ 50,400</w:t>
            </w:r>
          </w:p>
        </w:tc>
      </w:tr>
      <w:tr>
        <w:tc>
          <w:tcPr/>
          <w:p>
            <w:pPr>
              <w:pStyle w:val="Compact"/>
              <w:jc w:val="left"/>
            </w:pPr>
            <w:r>
              <w:t xml:space="preserve">3</w:t>
            </w:r>
          </w:p>
        </w:tc>
        <w:tc>
          <w:tcPr/>
          <w:p>
            <w:pPr>
              <w:pStyle w:val="Compact"/>
              <w:jc w:val="left"/>
            </w:pPr>
            <w:r>
              <w:t xml:space="preserve">Borehole drilling and geotechnical sampling (6 nos. @ 30 m depth)</w:t>
            </w:r>
          </w:p>
        </w:tc>
        <w:tc>
          <w:tcPr/>
          <w:p>
            <w:pPr>
              <w:pStyle w:val="Compact"/>
              <w:jc w:val="left"/>
            </w:pPr>
            <w:r>
              <w:t xml:space="preserve">6 boreholes</w:t>
            </w:r>
          </w:p>
        </w:tc>
        <w:tc>
          <w:tcPr/>
          <w:p>
            <w:pPr>
              <w:pStyle w:val="Compact"/>
              <w:jc w:val="left"/>
            </w:pPr>
            <w:r>
              <w:t xml:space="preserve">’ 95,000 / borehole</w:t>
            </w:r>
          </w:p>
        </w:tc>
        <w:tc>
          <w:tcPr/>
          <w:p>
            <w:pPr>
              <w:pStyle w:val="Compact"/>
              <w:jc w:val="left"/>
            </w:pPr>
            <w:r>
              <w:t xml:space="preserve">’ 5,70,000</w:t>
            </w:r>
          </w:p>
        </w:tc>
      </w:tr>
      <w:tr>
        <w:tc>
          <w:tcPr/>
          <w:p>
            <w:pPr>
              <w:pStyle w:val="Compact"/>
              <w:jc w:val="left"/>
            </w:pPr>
            <w:r>
              <w:t xml:space="preserve">4</w:t>
            </w:r>
          </w:p>
        </w:tc>
        <w:tc>
          <w:tcPr/>
          <w:p>
            <w:pPr>
              <w:pStyle w:val="Compact"/>
              <w:jc w:val="left"/>
            </w:pPr>
            <w:r>
              <w:t xml:space="preserve">Laboratory analysis of soil and rock samples (IS 2720 series tests)</w:t>
            </w:r>
          </w:p>
        </w:tc>
        <w:tc>
          <w:tcPr/>
          <w:p>
            <w:pPr>
              <w:pStyle w:val="Compact"/>
              <w:jc w:val="left"/>
            </w:pPr>
            <w:r>
              <w:t xml:space="preserve">48 samples</w:t>
            </w:r>
          </w:p>
        </w:tc>
        <w:tc>
          <w:tcPr/>
          <w:p>
            <w:pPr>
              <w:pStyle w:val="Compact"/>
              <w:jc w:val="left"/>
            </w:pPr>
            <w:r>
              <w:t xml:space="preserve">’ 3,800 / sample</w:t>
            </w:r>
          </w:p>
        </w:tc>
        <w:tc>
          <w:tcPr/>
          <w:p>
            <w:pPr>
              <w:pStyle w:val="Compact"/>
              <w:jc w:val="left"/>
            </w:pPr>
            <w:r>
              <w:t xml:space="preserve">’ 1,82,400</w:t>
            </w:r>
          </w:p>
        </w:tc>
      </w:tr>
      <w:tr>
        <w:tc>
          <w:tcPr/>
          <w:p>
            <w:pPr>
              <w:pStyle w:val="Compact"/>
              <w:jc w:val="left"/>
            </w:pPr>
            <w:r>
              <w:t xml:space="preserve">5</w:t>
            </w:r>
          </w:p>
        </w:tc>
        <w:tc>
          <w:tcPr/>
          <w:p>
            <w:pPr>
              <w:pStyle w:val="Compact"/>
              <w:jc w:val="left"/>
            </w:pPr>
            <w:r>
              <w:t xml:space="preserve">Groundwater hydrogeological survey and water quality testing</w:t>
            </w:r>
          </w:p>
        </w:tc>
        <w:tc>
          <w:tcPr/>
          <w:p>
            <w:pPr>
              <w:pStyle w:val="Compact"/>
              <w:jc w:val="left"/>
            </w:pPr>
            <w:r>
              <w:t xml:space="preserve">1 package</w:t>
            </w:r>
          </w:p>
        </w:tc>
        <w:tc>
          <w:tcPr/>
          <w:p>
            <w:pPr>
              <w:pStyle w:val="Compact"/>
              <w:jc w:val="left"/>
            </w:pPr>
            <w:r>
              <w:t xml:space="preserve">’ 1,25,000</w:t>
            </w:r>
          </w:p>
        </w:tc>
        <w:tc>
          <w:tcPr/>
          <w:p>
            <w:pPr>
              <w:pStyle w:val="Compact"/>
              <w:jc w:val="left"/>
            </w:pPr>
            <w:r>
              <w:t xml:space="preserve">’ 1,25,000</w:t>
            </w:r>
          </w:p>
        </w:tc>
      </w:tr>
      <w:tr>
        <w:tc>
          <w:tcPr/>
          <w:p>
            <w:pPr>
              <w:pStyle w:val="Compact"/>
              <w:jc w:val="left"/>
            </w:pPr>
            <w:r>
              <w:t xml:space="preserve">6</w:t>
            </w:r>
          </w:p>
        </w:tc>
        <w:tc>
          <w:tcPr/>
          <w:p>
            <w:pPr>
              <w:pStyle w:val="Compact"/>
              <w:jc w:val="left"/>
            </w:pPr>
            <w:r>
              <w:t xml:space="preserve">Seismic microzonation study and geohazard assessment report</w:t>
            </w:r>
          </w:p>
        </w:tc>
        <w:tc>
          <w:tcPr/>
          <w:p>
            <w:pPr>
              <w:pStyle w:val="Compact"/>
              <w:jc w:val="left"/>
            </w:pPr>
            <w:r>
              <w:t xml:space="preserve">1 package</w:t>
            </w:r>
          </w:p>
        </w:tc>
        <w:tc>
          <w:tcPr/>
          <w:p>
            <w:pPr>
              <w:pStyle w:val="Compact"/>
              <w:jc w:val="left"/>
            </w:pPr>
            <w:r>
              <w:t xml:space="preserve">’ 2,10,000</w:t>
            </w:r>
          </w:p>
        </w:tc>
        <w:tc>
          <w:tcPr/>
          <w:p>
            <w:pPr>
              <w:pStyle w:val="Compact"/>
              <w:jc w:val="left"/>
            </w:pPr>
            <w:r>
              <w:t xml:space="preserve">’ 2,10,000</w:t>
            </w:r>
          </w:p>
        </w:tc>
      </w:tr>
      <w:tr>
        <w:tc>
          <w:tcPr/>
          <w:p>
            <w:pPr>
              <w:pStyle w:val="Compact"/>
              <w:jc w:val="left"/>
            </w:pPr>
            <w:r>
              <w:t xml:space="preserve">7</w:t>
            </w:r>
          </w:p>
        </w:tc>
        <w:tc>
          <w:tcPr/>
          <w:p>
            <w:pPr>
              <w:pStyle w:val="Compact"/>
              <w:jc w:val="left"/>
            </w:pPr>
            <w:r>
              <w:t xml:space="preserve">Preparation of final geological report, regulatory compliance documentation, and DDA submission</w:t>
            </w:r>
          </w:p>
        </w:tc>
        <w:tc>
          <w:tcPr/>
          <w:p>
            <w:pPr>
              <w:pStyle w:val="Compact"/>
              <w:jc w:val="left"/>
            </w:pPr>
            <w:r>
              <w:t xml:space="preserve">1 report</w:t>
            </w:r>
          </w:p>
        </w:tc>
        <w:tc>
          <w:tcPr/>
          <w:p>
            <w:pPr>
              <w:pStyle w:val="Compact"/>
              <w:jc w:val="left"/>
            </w:pPr>
            <w:r>
              <w:t xml:space="preserve">’ 1,50,000</w:t>
            </w:r>
          </w:p>
        </w:tc>
        <w:tc>
          <w:tcPr/>
          <w:p>
            <w:pPr>
              <w:pStyle w:val="Compact"/>
              <w:jc w:val="left"/>
            </w:pPr>
            <w:r>
              <w:t xml:space="preserve">’ 1,50,000</w:t>
            </w:r>
          </w:p>
        </w:tc>
      </w:tr>
      <w:tr>
        <w:tc>
          <w:tcPr/>
          <w:p>
            <w:pPr>
              <w:pStyle w:val="Compact"/>
              <w:jc w:val="left"/>
            </w:pPr>
            <w:r>
              <w:t xml:space="preserve">8</w:t>
            </w:r>
          </w:p>
        </w:tc>
        <w:tc>
          <w:tcPr/>
          <w:p>
            <w:pPr>
              <w:pStyle w:val="Compact"/>
              <w:jc w:val="left"/>
            </w:pPr>
            <w:r>
              <w:t xml:space="preserve">Travel, local transportation, and field logistics within New Delhi, India</w:t>
            </w:r>
          </w:p>
        </w:tc>
        <w:tc>
          <w:tcPr/>
          <w:p>
            <w:pPr>
              <w:pStyle w:val="Compact"/>
              <w:jc w:val="left"/>
            </w:pPr>
            <w:r>
              <w:t xml:space="preserve">15 days</w:t>
            </w:r>
          </w:p>
        </w:tc>
        <w:tc>
          <w:tcPr/>
          <w:p>
            <w:pPr>
              <w:pStyle w:val="Compact"/>
              <w:jc w:val="left"/>
            </w:pPr>
            <w:r>
              <w:t xml:space="preserve">’ 2,500 / day</w:t>
            </w:r>
          </w:p>
        </w:tc>
        <w:tc>
          <w:tcPr/>
          <w:p>
            <w:pPr>
              <w:pStyle w:val="Compact"/>
              <w:jc w:val="left"/>
            </w:pPr>
            <w:r>
              <w:t xml:space="preserve">’ 37,500</w:t>
            </w:r>
          </w:p>
        </w:tc>
      </w:tr>
      <w:tr>
        <w:tc>
          <w:tcPr/>
          <w:p>
            <w:pPr>
              <w:pStyle w:val="Compact"/>
              <w:jc w:val="left"/>
            </w:pPr>
            <w:r>
              <w:t xml:space="preserve">9</w:t>
            </w:r>
          </w:p>
        </w:tc>
        <w:tc>
          <w:tcPr/>
          <w:p>
            <w:pPr>
              <w:pStyle w:val="Compact"/>
              <w:jc w:val="left"/>
            </w:pPr>
            <w:r>
              <w:t xml:space="preserve">Applicable Goods and Services Tax (GST) @ 18% (as per Indian tax regulations)</w:t>
            </w:r>
          </w:p>
        </w:tc>
        <w:tc>
          <w:tcPr/>
          <w:p>
            <w:pPr>
              <w:pStyle w:val="Compact"/>
              <w:jc w:val="left"/>
            </w:pPr>
            <w:r>
              <w:t xml:space="preserve">On subtotal</w:t>
            </w:r>
          </w:p>
        </w:tc>
        <w:tc>
          <w:tcPr/>
          <w:p>
            <w:pPr>
              <w:pStyle w:val="Compact"/>
              <w:jc w:val="left"/>
            </w:pPr>
            <w:r>
              <w:t xml:space="preserve">—</w:t>
            </w:r>
          </w:p>
        </w:tc>
        <w:tc>
          <w:tcPr/>
          <w:p>
            <w:pPr>
              <w:pStyle w:val="Compact"/>
              <w:jc w:val="left"/>
            </w:pPr>
            <w:r>
              <w:t xml:space="preserve">’ 3,43,290</w:t>
            </w:r>
          </w:p>
        </w:tc>
      </w:tr>
      <w:tr>
        <w:tc>
          <w:tcPr>
            <w:gridSpan w:val="4"/>
          </w:tcPr>
          <w:p>
            <w:pPr>
              <w:pStyle w:val="Compact"/>
              <w:jc w:val="left"/>
            </w:pPr>
            <w:r>
              <w:t xml:space="preserve">GRAND TOTAL (INR)</w:t>
            </w:r>
          </w:p>
        </w:tc>
        <w:tc>
          <w:tcPr/>
          <w:p>
            <w:pPr>
              <w:pStyle w:val="Compact"/>
              <w:jc w:val="left"/>
            </w:pPr>
            <w:r>
              <w:t xml:space="preserve">’ 13,46,090</w:t>
            </w:r>
          </w:p>
        </w:tc>
      </w:tr>
    </w:tbl>
    <w:p>
      <w:pPr>
        <w:pStyle w:val="BodyText"/>
      </w:pPr>
      <w:r>
        <w:rPr>
          <w:iCs/>
          <w:i/>
        </w:rPr>
        <w:t xml:space="preserve">In words: Indian Rupees Thirteen Lakh Forty-Six Thousand and Ninety Only.</w:t>
      </w:r>
    </w:p>
    <w:bookmarkEnd w:id="24"/>
    <w:bookmarkStart w:id="25" w:name="terms-and-conditions"/>
    <w:p>
      <w:pPr>
        <w:pStyle w:val="Heading2"/>
      </w:pPr>
      <w:r>
        <w:t xml:space="preserve">3. Terms and Conditions</w:t>
      </w:r>
    </w:p>
    <w:p>
      <w:pPr>
        <w:numPr>
          <w:ilvl w:val="0"/>
          <w:numId w:val="1002"/>
        </w:numPr>
        <w:pStyle w:val="Compact"/>
      </w:pPr>
      <w:r>
        <w:t xml:space="preserve">This Quotation Estimate is valid for a period of thirty (30) calendar days from the date of issue. Beyond this period, the Geologist reserves the right to revise rates due to changes in material costs, fuel prices, or regulatory requirements in India.</w:t>
      </w:r>
    </w:p>
    <w:p>
      <w:pPr>
        <w:numPr>
          <w:ilvl w:val="0"/>
          <w:numId w:val="1002"/>
        </w:numPr>
        <w:pStyle w:val="Compact"/>
      </w:pPr>
      <w:r>
        <w:t xml:space="preserve">A 50% advance payment shall be received by the Geologist's consultancy firm before mobilization of fieldwork in New Delhi, India. The remaining 50% balance shall be payable within fifteen (15) days of submission and acceptance of the final geological report.</w:t>
      </w:r>
    </w:p>
    <w:p>
      <w:pPr>
        <w:numPr>
          <w:ilvl w:val="0"/>
          <w:numId w:val="1002"/>
        </w:numPr>
        <w:pStyle w:val="Compact"/>
      </w:pPr>
      <w:r>
        <w:t xml:space="preserve">All geological data, borehole logs, laboratory reports, and the final deliverable report shall become the exclusive property of the client upon full and final payment.</w:t>
      </w:r>
    </w:p>
    <w:p>
      <w:pPr>
        <w:numPr>
          <w:ilvl w:val="0"/>
          <w:numId w:val="1002"/>
        </w:numPr>
        <w:pStyle w:val="Compact"/>
      </w:pPr>
      <w:r>
        <w:t xml:space="preserve">The Geologist shall comply with all applicable Indian regulations, including the Mines Act 1952, the Environment (Protection) Act 1986, and the Delhi Municipal Corporation (DMC) by-laws governing field investigations in New Delhi.</w:t>
      </w:r>
    </w:p>
    <w:p>
      <w:pPr>
        <w:numPr>
          <w:ilvl w:val="0"/>
          <w:numId w:val="1002"/>
        </w:numPr>
        <w:pStyle w:val="Compact"/>
      </w:pPr>
      <w:r>
        <w:t xml:space="preserve">Any change in the scope of work, additional boreholes, or extended fieldwork beyond the 15-day schedule shall be subject to a separate supplementary Quotation Estimate and written approval from both parties.</w:t>
      </w:r>
    </w:p>
    <w:p>
      <w:pPr>
        <w:numPr>
          <w:ilvl w:val="0"/>
          <w:numId w:val="1002"/>
        </w:numPr>
        <w:pStyle w:val="Compact"/>
      </w:pPr>
      <w:r>
        <w:t xml:space="preserve">Disputes arising from this Quotation Estimate shall be resolved through arbitration in accordance with the Arbitration and Conciliation Act, 1996, of India, with the seat of arbitration in New Delhi, India.</w:t>
      </w:r>
    </w:p>
    <w:p>
      <w:pPr>
        <w:numPr>
          <w:ilvl w:val="0"/>
          <w:numId w:val="1002"/>
        </w:numPr>
        <w:pStyle w:val="Compact"/>
      </w:pPr>
      <w:r>
        <w:t xml:space="preserve">This Quotation Estimate does not constitute a binding contract until a formal Work Order or Service Agreement is executed by both parties.</w:t>
      </w:r>
    </w:p>
    <w:bookmarkEnd w:id="25"/>
    <w:bookmarkStart w:id="26" w:name="acceptance-and-authorization"/>
    <w:p>
      <w:pPr>
        <w:pStyle w:val="Heading2"/>
      </w:pPr>
      <w:r>
        <w:t xml:space="preserve">4. Acceptance and Authorization</w:t>
      </w:r>
    </w:p>
    <w:p>
      <w:pPr>
        <w:pStyle w:val="FirstParagraph"/>
      </w:pPr>
      <w:r>
        <w:rPr>
          <w:bCs/>
          <w:b/>
        </w:rPr>
        <w:t xml:space="preserve">For Aravalli Geological Consultancy Pvt. Ltd.</w:t>
      </w:r>
      <w:r>
        <w:br/>
      </w:r>
      <w:r>
        <w:t xml:space="preserve">Dr. Rajesh Kumar Sharma, Ph.D. (Geology)</w:t>
      </w:r>
      <w:r>
        <w:br/>
      </w:r>
      <w:r>
        <w:t xml:space="preserve">Senior Geologist &amp; Principal Consultant</w:t>
      </w:r>
      <w:r>
        <w:br/>
      </w:r>
      <w:r>
        <w:t xml:space="preserve">New Delhi, India</w:t>
      </w:r>
      <w:r>
        <w:br/>
      </w:r>
      <w:r>
        <w:t xml:space="preserve">Date: _______________</w:t>
      </w:r>
    </w:p>
    <w:p>
      <w:pPr>
        <w:pStyle w:val="BodyText"/>
      </w:pPr>
      <w:r>
        <w:rPr>
          <w:bCs/>
          <w:b/>
        </w:rPr>
        <w:t xml:space="preserve">For the Client (DIDA)</w:t>
      </w:r>
      <w:r>
        <w:br/>
      </w:r>
      <w:r>
        <w:t xml:space="preserve">Mr. Anil Verma</w:t>
      </w:r>
      <w:r>
        <w:br/>
      </w:r>
      <w:r>
        <w:t xml:space="preserve">Project Director</w:t>
      </w:r>
      <w:r>
        <w:br/>
      </w:r>
      <w:r>
        <w:t xml:space="preserve">New Delhi, India</w:t>
      </w:r>
      <w:r>
        <w:br/>
      </w:r>
      <w:r>
        <w:t xml:space="preserve">Date: _______________</w:t>
      </w:r>
    </w:p>
    <w:p>
      <w:pPr>
        <w:pStyle w:val="BodyText"/>
      </w:pPr>
      <w:r>
        <w:rPr>
          <w:bCs/>
          <w:b/>
        </w:rPr>
        <w:t xml:space="preserve">Disclaimer:</w:t>
      </w:r>
      <w:r>
        <w:t xml:space="preserve"> </w:t>
      </w:r>
      <w:r>
        <w:t xml:space="preserve">This Quotation Estimate is prepared exclusively for the client named above and is intended for use in New Delhi, India. All geological assessments referenced herein are subject to field verification. Aravalli Geological Consultancy Pvt. Ltd. is registered under the Companies Act, 2013, and holds a valid Geologist's practice license issued by the Geological Society of India. This document is the property of the issuing firm and shall not be reproduced or distributed without prior written consent.</w:t>
      </w:r>
    </w:p>
    <w:p>
      <w:pPr>
        <w:pStyle w:val="BodyText"/>
      </w:pPr>
      <w:r>
        <w:t xml:space="preserve">Quotation No. AGC/ND/2025/0047  |  Page 1 of 1  |  Generated on 14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Geologist Services - New Delhi, India</dc:title>
  <dc:creator/>
  <dc:language>en</dc:language>
  <cp:keywords/>
  <dcterms:created xsi:type="dcterms:W3CDTF">2026-10-10T07:33:35Z</dcterms:created>
  <dcterms:modified xsi:type="dcterms:W3CDTF">2026-10-10T07:33:35Z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