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Geological Services — Iraq Baghdad</w:t>
      </w:r>
    </w:p>
    <w:p>
      <w:pPr>
        <w:pStyle w:val="BodyText"/>
      </w:pPr>
      <w:r>
        <w:t xml:space="preserve">Meso-Mesopotamia Geological Consulting Ltd.</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QTE-IRB-2025-0472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60 Calendar Days</w:t>
            </w:r>
          </w:p>
        </w:tc>
        <w:tc>
          <w:tcPr/>
          <w:p>
            <w:pPr>
              <w:pStyle w:val="Compact"/>
              <w:jc w:val="left"/>
            </w:pPr>
            <w:r>
              <w:t xml:space="preserve">Currency:</w:t>
            </w:r>
          </w:p>
        </w:tc>
        <w:tc>
          <w:tcPr/>
          <w:p>
            <w:pPr>
              <w:pStyle w:val="Compact"/>
              <w:jc w:val="left"/>
            </w:pPr>
            <w:r>
              <w:t xml:space="preserve">US Dollars (USD)</w:t>
            </w:r>
          </w:p>
        </w:tc>
      </w:tr>
      <w:tr>
        <w:tc>
          <w:tcPr/>
          <w:p>
            <w:pPr>
              <w:pStyle w:val="Compact"/>
              <w:jc w:val="left"/>
            </w:pPr>
            <w:r>
              <w:t xml:space="preserve">Prepared For:</w:t>
            </w:r>
          </w:p>
        </w:tc>
        <w:tc>
          <w:tcPr/>
          <w:p>
            <w:pPr>
              <w:pStyle w:val="Compact"/>
              <w:jc w:val="left"/>
            </w:pPr>
            <w:r>
              <w:t xml:space="preserve">Ministry of Natural Resources, Republic of Iraq</w:t>
            </w:r>
          </w:p>
        </w:tc>
        <w:tc>
          <w:tcPr/>
          <w:p>
            <w:pPr>
              <w:pStyle w:val="Compact"/>
              <w:jc w:val="left"/>
            </w:pPr>
            <w:r>
              <w:t xml:space="preserve">Project Location:</w:t>
            </w:r>
          </w:p>
        </w:tc>
        <w:tc>
          <w:tcPr/>
          <w:p>
            <w:pPr>
              <w:pStyle w:val="Compact"/>
              <w:jc w:val="left"/>
            </w:pPr>
            <w:r>
              <w:t xml:space="preserve">Baghdad, Iraq</w:t>
            </w:r>
          </w:p>
        </w:tc>
      </w:tr>
      <w:tr>
        <w:tc>
          <w:tcPr/>
          <w:p>
            <w:pPr>
              <w:pStyle w:val="Compact"/>
              <w:jc w:val="left"/>
            </w:pPr>
            <w:r>
              <w:t xml:space="preserve">Prepared By:</w:t>
            </w:r>
          </w:p>
        </w:tc>
        <w:tc>
          <w:tcPr/>
          <w:p>
            <w:pPr>
              <w:pStyle w:val="Compact"/>
              <w:jc w:val="left"/>
            </w:pPr>
            <w:r>
              <w:t xml:space="preserve">Dr. Ahmed Al-Rashid, Lead Geologist</w:t>
            </w:r>
          </w:p>
        </w:tc>
        <w:tc>
          <w:tcPr/>
          <w:p>
            <w:pPr>
              <w:pStyle w:val="Compact"/>
              <w:jc w:val="left"/>
            </w:pPr>
            <w:r>
              <w:t xml:space="preserve">Contact:</w:t>
            </w:r>
          </w:p>
        </w:tc>
        <w:tc>
          <w:tcPr/>
          <w:p>
            <w:pPr>
              <w:pStyle w:val="Compact"/>
              <w:jc w:val="left"/>
            </w:pPr>
            <w:r>
              <w:t xml:space="preserve">geology@mesomesopotamia-consult.com</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Meso-Mesopotamia Geological Consulting Ltd. to provide a comprehensive and transparent cost breakdown for the engagement of a qualified</w:t>
      </w:r>
      <w:r>
        <w:t xml:space="preserve"> </w:t>
      </w:r>
      <w:r>
        <w:t xml:space="preserve">Geologist</w:t>
      </w:r>
      <w:r>
        <w:t xml:space="preserve"> </w:t>
      </w:r>
      <w:r>
        <w:t xml:space="preserve">and supporting geological team to conduct subsurface investigation, geological mapping, and environmental site assessment services within the metropolitan area of</w:t>
      </w:r>
      <w:r>
        <w:t xml:space="preserve"> </w:t>
      </w:r>
      <w:r>
        <w:t xml:space="preserve">Iraq Baghdad</w:t>
      </w:r>
      <w:r>
        <w:t xml:space="preserve">. This document serves as a binding financial proposal and outlines the scope of professional geological work, associated labor costs, equipment charges, and all applicable fees required to deliver the contracted services in full compliance with Iraqi Ministry of Natural Resources regulations and international geological engineering standards.</w:t>
      </w:r>
    </w:p>
    <w:bookmarkEnd w:id="21"/>
    <w:bookmarkStart w:id="22" w:name="X24b241c2660a26f614bf0690d8281d60f28bef6"/>
    <w:p>
      <w:pPr>
        <w:pStyle w:val="Heading2"/>
      </w:pPr>
      <w:r>
        <w:t xml:space="preserve">2. Scope of Geological Services in Iraq Baghdad</w:t>
      </w:r>
    </w:p>
    <w:p>
      <w:pPr>
        <w:pStyle w:val="FirstParagraph"/>
      </w:pPr>
      <w:r>
        <w:t xml:space="preserve">The</w:t>
      </w:r>
      <w:r>
        <w:t xml:space="preserve"> </w:t>
      </w:r>
      <w:r>
        <w:t xml:space="preserve">Geologist</w:t>
      </w:r>
      <w:r>
        <w:t xml:space="preserve"> </w:t>
      </w:r>
      <w:r>
        <w:t xml:space="preserve">and the accompanying field team will undertake the following activities across designated sites in and around</w:t>
      </w:r>
      <w:r>
        <w:t xml:space="preserve"> </w:t>
      </w:r>
      <w:r>
        <w:t xml:space="preserve">Iraq Baghdad</w:t>
      </w:r>
      <w:r>
        <w:t xml:space="preserve">:</w:t>
      </w:r>
    </w:p>
    <w:p>
      <w:pPr>
        <w:numPr>
          <w:ilvl w:val="0"/>
          <w:numId w:val="1001"/>
        </w:numPr>
        <w:pStyle w:val="Compact"/>
      </w:pPr>
      <w:r>
        <w:rPr>
          <w:bCs/>
          <w:b/>
        </w:rPr>
        <w:t xml:space="preserve">Geological Mapping and Terrain Analysis:</w:t>
      </w:r>
      <w:r>
        <w:t xml:space="preserve"> </w:t>
      </w:r>
      <w:r>
        <w:t xml:space="preserve">Detailed surface and subsurface geological mapping of the Tigris River floodplain, the Mesopotamian alluvial plain, and the western limestone escarpments bordering the Baghdad metropolitan region. The</w:t>
      </w:r>
      <w:r>
        <w:t xml:space="preserve"> </w:t>
      </w:r>
      <w:r>
        <w:t xml:space="preserve">Geologist</w:t>
      </w:r>
      <w:r>
        <w:t xml:space="preserve"> </w:t>
      </w:r>
      <w:r>
        <w:t xml:space="preserve">will produce 1:5,000 scale geological maps identifying lithological units, fault lines, and sedimentary sequences characteristic of the Iraqi basin.</w:t>
      </w:r>
    </w:p>
    <w:p>
      <w:pPr>
        <w:numPr>
          <w:ilvl w:val="0"/>
          <w:numId w:val="1001"/>
        </w:numPr>
        <w:pStyle w:val="Compact"/>
      </w:pPr>
      <w:r>
        <w:rPr>
          <w:bCs/>
          <w:b/>
        </w:rPr>
        <w:t xml:space="preserve">Subsurface Borehole Investigation:</w:t>
      </w:r>
      <w:r>
        <w:t xml:space="preserve"> </w:t>
      </w:r>
      <w:r>
        <w:t xml:space="preserve">Drilling and logging of a minimum of twelve (12) exploratory boreholes at depths ranging from 15 to 80 meters to characterize the stratigraphic column, identify aquifer layers, and assess the presence of hydrocarbon-bearing formations beneath the</w:t>
      </w:r>
      <w:r>
        <w:t xml:space="preserve"> </w:t>
      </w:r>
      <w:r>
        <w:t xml:space="preserve">Iraq Baghdad</w:t>
      </w:r>
      <w:r>
        <w:t xml:space="preserve"> </w:t>
      </w:r>
      <w:r>
        <w:t xml:space="preserve">urban and peri-urban zones.</w:t>
      </w:r>
    </w:p>
    <w:p>
      <w:pPr>
        <w:numPr>
          <w:ilvl w:val="0"/>
          <w:numId w:val="1001"/>
        </w:numPr>
        <w:pStyle w:val="Compact"/>
      </w:pPr>
      <w:r>
        <w:rPr>
          <w:bCs/>
          <w:b/>
        </w:rPr>
        <w:t xml:space="preserve">Geotechnical and Geophysical Surveys:</w:t>
      </w:r>
      <w:r>
        <w:t xml:space="preserve"> </w:t>
      </w:r>
      <w:r>
        <w:t xml:space="preserve">Execution of seismic refraction surveys, electrical resistivity tomography (ERT), and standard penetration tests (SPT) to evaluate soil bearing capacity, liquefaction potential, and groundwater table fluctuations relevant to infrastructure development projects in</w:t>
      </w:r>
      <w:r>
        <w:t xml:space="preserve"> </w:t>
      </w:r>
      <w:r>
        <w:t xml:space="preserve">Iraq Baghdad</w:t>
      </w:r>
      <w:r>
        <w:t xml:space="preserve">.</w:t>
      </w:r>
    </w:p>
    <w:p>
      <w:pPr>
        <w:numPr>
          <w:ilvl w:val="0"/>
          <w:numId w:val="1001"/>
        </w:numPr>
        <w:pStyle w:val="Compact"/>
      </w:pPr>
      <w:r>
        <w:rPr>
          <w:bCs/>
          <w:b/>
        </w:rPr>
        <w:t xml:space="preserve">Environmental and Contamination Assessment:</w:t>
      </w:r>
      <w:r>
        <w:t xml:space="preserve"> </w:t>
      </w:r>
      <w:r>
        <w:t xml:space="preserve">The</w:t>
      </w:r>
      <w:r>
        <w:t xml:space="preserve"> </w:t>
      </w:r>
      <w:r>
        <w:t xml:space="preserve">Geologist</w:t>
      </w:r>
      <w:r>
        <w:t xml:space="preserve"> </w:t>
      </w:r>
      <w:r>
        <w:t xml:space="preserve">will conduct soil and groundwater sampling at former industrial and military sites within the</w:t>
      </w:r>
      <w:r>
        <w:t xml:space="preserve"> </w:t>
      </w:r>
      <w:r>
        <w:t xml:space="preserve">Iraq Baghdad</w:t>
      </w:r>
      <w:r>
        <w:t xml:space="preserve"> </w:t>
      </w:r>
      <w:r>
        <w:t xml:space="preserve">governorate to identify heavy metal contamination, residual hydrocarbon pollution, and radionuclide anomalies, producing a full environmental baseline report.</w:t>
      </w:r>
    </w:p>
    <w:p>
      <w:pPr>
        <w:numPr>
          <w:ilvl w:val="0"/>
          <w:numId w:val="1001"/>
        </w:numPr>
        <w:pStyle w:val="Compact"/>
      </w:pPr>
      <w:r>
        <w:rPr>
          <w:bCs/>
          <w:b/>
        </w:rPr>
        <w:t xml:space="preserve">Hydrogeological Evaluation:</w:t>
      </w:r>
      <w:r>
        <w:t xml:space="preserve"> </w:t>
      </w:r>
      <w:r>
        <w:t xml:space="preserve">Quantitative assessment of the Quaternary alluvial aquifer system underlying</w:t>
      </w:r>
      <w:r>
        <w:t xml:space="preserve"> </w:t>
      </w:r>
      <w:r>
        <w:t xml:space="preserve">Iraq Baghdad</w:t>
      </w:r>
      <w:r>
        <w:t xml:space="preserve">, including recharge rate estimation, water quality analysis, and sustainable yield calculations to support municipal water supply planning.</w:t>
      </w:r>
    </w:p>
    <w:p>
      <w:pPr>
        <w:numPr>
          <w:ilvl w:val="0"/>
          <w:numId w:val="1001"/>
        </w:numPr>
        <w:pStyle w:val="Compact"/>
      </w:pPr>
      <w:r>
        <w:rPr>
          <w:bCs/>
          <w:b/>
        </w:rPr>
        <w:t xml:space="preserve">Final Technical Report and Data Delivery:</w:t>
      </w:r>
      <w:r>
        <w:t xml:space="preserve"> </w:t>
      </w:r>
      <w:r>
        <w:t xml:space="preserve">Compilation of all field data, laboratory results, and interpretive models into a comprehensive final report, accompanied by GIS layers, borehole logs, and a digital data package delivered to the client within thirty (30) days of fieldwork completion.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Lead Geologist professional fee (senior, 15+ years experience, Iraq basin specialist)</w:t>
            </w:r>
          </w:p>
        </w:tc>
        <w:tc>
          <w:tcPr/>
          <w:p>
            <w:pPr>
              <w:pStyle w:val="Compact"/>
              <w:jc w:val="left"/>
            </w:pPr>
            <w:r>
              <w:t xml:space="preserve">Month</w:t>
            </w:r>
          </w:p>
        </w:tc>
        <w:tc>
          <w:tcPr/>
          <w:p>
            <w:pPr>
              <w:pStyle w:val="Compact"/>
              <w:jc w:val="left"/>
            </w:pPr>
            <w:r>
              <w:t xml:space="preserve">3</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02</w:t>
            </w:r>
          </w:p>
        </w:tc>
        <w:tc>
          <w:tcPr/>
          <w:p>
            <w:pPr>
              <w:pStyle w:val="Compact"/>
              <w:jc w:val="left"/>
            </w:pPr>
            <w:r>
              <w:t xml:space="preserve">Assistant Geologist / Field Geologist (2 personnel)</w:t>
            </w:r>
          </w:p>
        </w:tc>
        <w:tc>
          <w:tcPr/>
          <w:p>
            <w:pPr>
              <w:pStyle w:val="Compact"/>
              <w:jc w:val="left"/>
            </w:pPr>
            <w:r>
              <w:t xml:space="preserve">Month</w:t>
            </w:r>
          </w:p>
        </w:tc>
        <w:tc>
          <w:tcPr/>
          <w:p>
            <w:pPr>
              <w:pStyle w:val="Compact"/>
              <w:jc w:val="left"/>
            </w:pPr>
            <w:r>
              <w:t xml:space="preserve">6</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03</w:t>
            </w:r>
          </w:p>
        </w:tc>
        <w:tc>
          <w:tcPr/>
          <w:p>
            <w:pPr>
              <w:pStyle w:val="Compact"/>
              <w:jc w:val="left"/>
            </w:pPr>
            <w:r>
              <w:t xml:space="preserve">Borehole drilling and logging (12 holes, avg. 50 m depth)</w:t>
            </w:r>
          </w:p>
        </w:tc>
        <w:tc>
          <w:tcPr/>
          <w:p>
            <w:pPr>
              <w:pStyle w:val="Compact"/>
              <w:jc w:val="left"/>
            </w:pPr>
            <w:r>
              <w:t xml:space="preserve">Per hole</w:t>
            </w:r>
          </w:p>
        </w:tc>
        <w:tc>
          <w:tcPr/>
          <w:p>
            <w:pPr>
              <w:pStyle w:val="Compact"/>
              <w:jc w:val="left"/>
            </w:pPr>
            <w:r>
              <w:t xml:space="preserve">12</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04</w:t>
            </w:r>
          </w:p>
        </w:tc>
        <w:tc>
          <w:tcPr/>
          <w:p>
            <w:pPr>
              <w:pStyle w:val="Compact"/>
              <w:jc w:val="left"/>
            </w:pPr>
            <w:r>
              <w:t xml:space="preserve">Geophysical survey package (ERT + Seismic Refraction)</w:t>
            </w:r>
          </w:p>
        </w:tc>
        <w:tc>
          <w:tcPr/>
          <w:p>
            <w:pPr>
              <w:pStyle w:val="Compact"/>
              <w:jc w:val="left"/>
            </w:pPr>
            <w:r>
              <w:t xml:space="preserve">Per site</w:t>
            </w:r>
          </w:p>
        </w:tc>
        <w:tc>
          <w:tcPr/>
          <w:p>
            <w:pPr>
              <w:pStyle w:val="Compact"/>
              <w:jc w:val="left"/>
            </w:pPr>
            <w:r>
              <w:t xml:space="preserve">8</w:t>
            </w:r>
          </w:p>
        </w:tc>
        <w:tc>
          <w:tcPr/>
          <w:p>
            <w:pPr>
              <w:pStyle w:val="Compact"/>
              <w:jc w:val="left"/>
            </w:pPr>
            <w:r>
              <w:t xml:space="preserve">2,400.00</w:t>
            </w:r>
          </w:p>
        </w:tc>
        <w:tc>
          <w:tcPr/>
          <w:p>
            <w:pPr>
              <w:pStyle w:val="Compact"/>
              <w:jc w:val="left"/>
            </w:pPr>
            <w:r>
              <w:t xml:space="preserve">19,200.00</w:t>
            </w:r>
          </w:p>
        </w:tc>
      </w:tr>
      <w:tr>
        <w:tc>
          <w:tcPr/>
          <w:p>
            <w:pPr>
              <w:pStyle w:val="Compact"/>
              <w:jc w:val="left"/>
            </w:pPr>
            <w:r>
              <w:t xml:space="preserve">05</w:t>
            </w:r>
          </w:p>
        </w:tc>
        <w:tc>
          <w:tcPr/>
          <w:p>
            <w:pPr>
              <w:pStyle w:val="Compact"/>
              <w:jc w:val="left"/>
            </w:pPr>
            <w:r>
              <w:t xml:space="preserve">Soil and groundwater laboratory analysis (Iraq Baghdad accredited lab)</w:t>
            </w:r>
          </w:p>
        </w:tc>
        <w:tc>
          <w:tcPr/>
          <w:p>
            <w:pPr>
              <w:pStyle w:val="Compact"/>
              <w:jc w:val="left"/>
            </w:pPr>
            <w:r>
              <w:t xml:space="preserve">Per sample</w:t>
            </w:r>
          </w:p>
        </w:tc>
        <w:tc>
          <w:tcPr/>
          <w:p>
            <w:pPr>
              <w:pStyle w:val="Compact"/>
              <w:jc w:val="left"/>
            </w:pPr>
            <w:r>
              <w:t xml:space="preserve">96</w:t>
            </w:r>
          </w:p>
        </w:tc>
        <w:tc>
          <w:tcPr/>
          <w:p>
            <w:pPr>
              <w:pStyle w:val="Compact"/>
              <w:jc w:val="left"/>
            </w:pPr>
            <w:r>
              <w:t xml:space="preserve">185.00</w:t>
            </w:r>
          </w:p>
        </w:tc>
        <w:tc>
          <w:tcPr/>
          <w:p>
            <w:pPr>
              <w:pStyle w:val="Compact"/>
              <w:jc w:val="left"/>
            </w:pPr>
            <w:r>
              <w:t xml:space="preserve">17,760.00</w:t>
            </w:r>
          </w:p>
        </w:tc>
      </w:tr>
      <w:tr>
        <w:tc>
          <w:tcPr/>
          <w:p>
            <w:pPr>
              <w:pStyle w:val="Compact"/>
              <w:jc w:val="left"/>
            </w:pPr>
            <w:r>
              <w:t xml:space="preserve">06</w:t>
            </w:r>
          </w:p>
        </w:tc>
        <w:tc>
          <w:tcPr/>
          <w:p>
            <w:pPr>
              <w:pStyle w:val="Compact"/>
              <w:jc w:val="left"/>
            </w:pPr>
            <w:r>
              <w:t xml:space="preserve">GIS mapping, data processing, and final report compilation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07</w:t>
            </w:r>
          </w:p>
        </w:tc>
        <w:tc>
          <w:tcPr/>
          <w:p>
            <w:pPr>
              <w:pStyle w:val="Compact"/>
              <w:jc w:val="left"/>
            </w:pPr>
            <w:r>
              <w:t xml:space="preserve">Field equipment, PPE, and logistics within Iraq Baghdad</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08</w:t>
            </w:r>
          </w:p>
        </w:tc>
        <w:tc>
          <w:tcPr/>
          <w:p>
            <w:pPr>
              <w:pStyle w:val="Compact"/>
              <w:jc w:val="left"/>
            </w:pPr>
            <w:r>
              <w:t xml:space="preserve">Permits, local authority coordination, and security escort (Baghdad Governorate)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gridSpan w:val="5"/>
          </w:tcPr>
          <w:p>
            <w:pPr>
              <w:pStyle w:val="Compact"/>
              <w:jc w:val="right"/>
            </w:pPr>
            <w:r>
              <w:t xml:space="preserve">Subtotal</w:t>
            </w:r>
          </w:p>
        </w:tc>
        <w:tc>
          <w:tcPr/>
          <w:p>
            <w:pPr>
              <w:pStyle w:val="Compact"/>
              <w:jc w:val="left"/>
            </w:pPr>
            <w:r>
              <w:t xml:space="preserve">157,360.00</w:t>
            </w:r>
          </w:p>
        </w:tc>
      </w:tr>
      <w:tr>
        <w:tc>
          <w:tcPr>
            <w:gridSpan w:val="5"/>
          </w:tcPr>
          <w:p>
            <w:pPr>
              <w:pStyle w:val="Compact"/>
              <w:jc w:val="right"/>
            </w:pPr>
            <w:r>
              <w:t xml:space="preserve">VAT / Applicable Iraqi Tax (5%)</w:t>
            </w:r>
          </w:p>
        </w:tc>
        <w:tc>
          <w:tcPr/>
          <w:p>
            <w:pPr>
              <w:pStyle w:val="Compact"/>
              <w:jc w:val="left"/>
            </w:pPr>
            <w:r>
              <w:t xml:space="preserve">7,868.00</w:t>
            </w:r>
          </w:p>
        </w:tc>
      </w:tr>
      <w:tr>
        <w:tc>
          <w:tcPr>
            <w:gridSpan w:val="5"/>
          </w:tcPr>
          <w:p>
            <w:pPr>
              <w:pStyle w:val="Compact"/>
              <w:jc w:val="right"/>
            </w:pPr>
            <w:r>
              <w:t xml:space="preserve">TOTAL ESTIMATED COST</w:t>
            </w:r>
          </w:p>
        </w:tc>
        <w:tc>
          <w:tcPr/>
          <w:p>
            <w:pPr>
              <w:pStyle w:val="Compact"/>
              <w:jc w:val="left"/>
            </w:pPr>
            <w:r>
              <w:t xml:space="preserve">165,228.00</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a period of sixty (60) calendar days from the date of issue. Beyond this period, all rates and charges are subject to revision based on prevailing market conditions in</w:t>
      </w:r>
      <w:r>
        <w:t xml:space="preserve"> </w:t>
      </w:r>
      <w:r>
        <w:t xml:space="preserve">Iraq Baghdad</w:t>
      </w:r>
      <w:r>
        <w:t xml:space="preserve"> </w:t>
      </w:r>
      <w:r>
        <w:t xml:space="preserve">and international currency fluctuations.</w:t>
      </w:r>
    </w:p>
    <w:p>
      <w:pPr>
        <w:pStyle w:val="BodyText"/>
      </w:pPr>
      <w:r>
        <w:rPr>
          <w:bCs/>
          <w:b/>
        </w:rPr>
        <w:t xml:space="preserve">4.2</w:t>
      </w:r>
      <w:r>
        <w:t xml:space="preserve"> </w:t>
      </w:r>
      <w:r>
        <w:t xml:space="preserve">Payment terms: 30% advance mobilization payment upon contract signature, 40% upon completion of fieldwork and borehole drilling, and 30% upon delivery and acceptance of the final geological report. All payments shall be made in US Dollars via international wire transfer to the account designated by Meso-Mesopotamia Geological Consulting Ltd.</w:t>
      </w:r>
    </w:p>
    <w:p>
      <w:pPr>
        <w:pStyle w:val="BodyText"/>
      </w:pPr>
      <w:r>
        <w:rPr>
          <w:bCs/>
          <w:b/>
        </w:rPr>
        <w:t xml:space="preserve">4.3</w:t>
      </w:r>
      <w:r>
        <w:t xml:space="preserve"> </w:t>
      </w:r>
      <w:r>
        <w:t xml:space="preserve">The</w:t>
      </w:r>
      <w:r>
        <w:t xml:space="preserve"> </w:t>
      </w:r>
      <w:r>
        <w:t xml:space="preserve">Geologist</w:t>
      </w:r>
      <w:r>
        <w:t xml:space="preserve"> </w:t>
      </w:r>
      <w:r>
        <w:t xml:space="preserve">and field team shall comply with all Iraqi federal and Baghdad Governorate regulations, including but not limited to the Iraqi Geological Survey Act, environmental protection directives, and local labor laws. The client shall provide necessary access permits and site clearances prior to the commencement of field operations.</w:t>
      </w:r>
    </w:p>
    <w:p>
      <w:pPr>
        <w:pStyle w:val="BodyText"/>
      </w:pPr>
      <w:r>
        <w:rPr>
          <w:bCs/>
          <w:b/>
        </w:rPr>
        <w:t xml:space="preserve">4.4</w:t>
      </w:r>
      <w:r>
        <w:t xml:space="preserve"> </w:t>
      </w:r>
      <w:r>
        <w:t xml:space="preserve">Any additional geological work, supplementary boreholes, or extended laboratory analyses beyond the scope defined in Section 2 shall be subject to a separate amendment to this</w:t>
      </w:r>
      <w:r>
        <w:t xml:space="preserve"> </w:t>
      </w:r>
      <w:r>
        <w:t xml:space="preserve">Quotation Estimate</w:t>
      </w:r>
      <w:r>
        <w:t xml:space="preserve"> </w:t>
      </w:r>
      <w:r>
        <w:t xml:space="preserve">and require written approval from both parties before execution.</w:t>
      </w:r>
    </w:p>
    <w:p>
      <w:pPr>
        <w:pStyle w:val="BodyText"/>
      </w:pPr>
      <w:r>
        <w:rPr>
          <w:bCs/>
          <w:b/>
        </w:rPr>
        <w:t xml:space="preserve">4.5</w:t>
      </w:r>
      <w:r>
        <w:t xml:space="preserve"> </w:t>
      </w:r>
      <w:r>
        <w:t xml:space="preserve">All data, reports, and deliverables produced under this engagement shall remain the exclusive property of the client. The</w:t>
      </w:r>
      <w:r>
        <w:t xml:space="preserve"> </w:t>
      </w:r>
      <w:r>
        <w:t xml:space="preserve">Geologist</w:t>
      </w:r>
      <w:r>
        <w:t xml:space="preserve"> </w:t>
      </w:r>
      <w:r>
        <w:t xml:space="preserve">and consulting firm shall not disclose, publish, or share any project-specific information pertaining to</w:t>
      </w:r>
      <w:r>
        <w:t xml:space="preserve"> </w:t>
      </w:r>
      <w:r>
        <w:t xml:space="preserve">Iraq Baghdad</w:t>
      </w:r>
      <w:r>
        <w:t xml:space="preserve"> </w:t>
      </w:r>
      <w:r>
        <w:t xml:space="preserve">geological findings without prior written consent.</w:t>
      </w:r>
    </w:p>
    <w:p>
      <w:pPr>
        <w:pStyle w:val="BodyText"/>
      </w:pPr>
      <w:r>
        <w:rPr>
          <w:bCs/>
          <w:b/>
        </w:rPr>
        <w:t xml:space="preserve">4.6</w:t>
      </w:r>
      <w:r>
        <w:t xml:space="preserve"> </w:t>
      </w:r>
      <w:r>
        <w:t xml:space="preserve">Force majeure events, including but not limited to civil unrest, security incidents, or government-imposed restrictions within</w:t>
      </w:r>
      <w:r>
        <w:t xml:space="preserve"> </w:t>
      </w:r>
      <w:r>
        <w:t xml:space="preserve">Iraq Baghdad</w:t>
      </w:r>
      <w:r>
        <w:t xml:space="preserve">, shall suspend the project timeline without penalty to either party. Work shall resume within fourteen (14) days of the cessation of the force majeure event.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financial provisions outlined herein for the engagement of the</w:t>
      </w:r>
      <w:r>
        <w:t xml:space="preserve"> </w:t>
      </w:r>
      <w:r>
        <w:t xml:space="preserve">Geologist</w:t>
      </w:r>
      <w:r>
        <w:t xml:space="preserve"> </w:t>
      </w:r>
      <w:r>
        <w:t xml:space="preserve">and geological services team in</w:t>
      </w:r>
      <w:r>
        <w:t xml:space="preserve"> </w:t>
      </w:r>
      <w:r>
        <w:t xml:space="preserve">Iraq Baghdad</w:t>
      </w:r>
      <w:r>
        <w:t xml:space="preserve">.</w:t>
      </w:r>
    </w:p>
    <w:p>
      <w:pPr>
        <w:pStyle w:val="BodyText"/>
      </w:pPr>
      <w:r>
        <w:rPr>
          <w:bCs/>
          <w:b/>
        </w:rPr>
        <w:t xml:space="preserve">For Meso-Mesopotamia Geological Consulting Ltd.</w:t>
      </w:r>
    </w:p>
    <w:p>
      <w:pPr>
        <w:pStyle w:val="BodyText"/>
      </w:pPr>
      <w:r>
        <w:t xml:space="preserve">Dr. Ahmed Al-Rashid</w:t>
      </w:r>
      <w:r>
        <w:br/>
      </w:r>
      <w:r>
        <w:t xml:space="preserve">Lead Geologist / Managing Director</w:t>
      </w:r>
      <w:r>
        <w:br/>
      </w:r>
      <w:r>
        <w:t xml:space="preserve">Signature &amp; Date: _________________________</w:t>
      </w:r>
    </w:p>
    <w:p>
      <w:pPr>
        <w:pStyle w:val="BodyText"/>
      </w:pPr>
      <w:r>
        <w:rPr>
          <w:bCs/>
          <w:b/>
        </w:rPr>
        <w:t xml:space="preserve">For the Client (Ministry of Natural Resources, Iraq)</w:t>
      </w:r>
    </w:p>
    <w:p>
      <w:pPr>
        <w:pStyle w:val="BodyText"/>
      </w:pPr>
      <w:r>
        <w:t xml:space="preserve">Authorized Representative</w:t>
      </w:r>
      <w:r>
        <w:br/>
      </w:r>
      <w:r>
        <w:t xml:space="preserve">Name: _________________________</w:t>
      </w:r>
      <w:r>
        <w:br/>
      </w:r>
      <w:r>
        <w:t xml:space="preserve">Signature &amp; Date: _________________________</w:t>
      </w:r>
    </w:p>
    <w:p>
      <w:pPr>
        <w:pStyle w:val="BodyText"/>
      </w:pPr>
      <w:r>
        <w:t xml:space="preserve">Meso-Mesopotamia Geological Consulting Ltd. | Office: Al-Mansour District, Baghdad, Iraq | Tel: +964-770-000-0000 | Email: geology@mesomesopotamia-consult.com</w:t>
      </w:r>
    </w:p>
    <w:p>
      <w:pPr>
        <w:pStyle w:val="BodyText"/>
      </w:pPr>
      <w:r>
        <w:t xml:space="preserve">This Quotation Estimate document is confidential and intended solely for the named recipient. Unauthorized reproduction or distribution is prohibited.</w:t>
      </w:r>
    </w:p>
    <w:p>
      <w:pPr>
        <w:pStyle w:val="BodyText"/>
      </w:pPr>
      <w:r>
        <w:t xml:space="preserve">Document Ref: QTE-IRB-2025-0472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Iraq Baghdad</dc:title>
  <dc:creator/>
  <dc:language>en</dc:language>
  <cp:keywords/>
  <dcterms:created xsi:type="dcterms:W3CDTF">2026-10-10T04:06:18Z</dcterms:created>
  <dcterms:modified xsi:type="dcterms:W3CDTF">2026-10-10T04:06:18Z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