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geotel-aviv-professional-services-ltd."/>
    <w:p>
      <w:pPr>
        <w:pStyle w:val="Heading1"/>
      </w:pPr>
      <w:r>
        <w:t xml:space="preserve">GeoTel Aviv Professional Services Ltd.</w:t>
      </w:r>
    </w:p>
    <w:p>
      <w:pPr>
        <w:pStyle w:val="FirstParagraph"/>
      </w:pPr>
      <w:r>
        <w:t xml:space="preserve">12 Herzl Street, Tel Aviv-Yafo, Israel 64921</w:t>
      </w:r>
    </w:p>
    <w:p>
      <w:pPr>
        <w:pStyle w:val="BodyText"/>
      </w:pPr>
      <w:r>
        <w:t xml:space="preserve">Tel: +972-3-624-5500 | Email: info@geoteltaviv.co.il</w:t>
      </w:r>
    </w:p>
    <w:p>
      <w:pPr>
        <w:pStyle w:val="BodyText"/>
      </w:pPr>
      <w:r>
        <w:t xml:space="preserve">License No. IL-GEOL-2024-0871 | VAT: 51-804-221-33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Miriam Levi, P.Geo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Tel Aviv, Israel]</w:t>
      </w:r>
    </w:p>
    <w:p>
      <w:pPr>
        <w:pStyle w:val="BodyText"/>
      </w:pPr>
      <w:r>
        <w:rPr>
          <w:bCs/>
          <w:b/>
        </w:rPr>
        <w:t xml:space="preserve">Contact Person:</w:t>
      </w:r>
      <w:r>
        <w:t xml:space="preserve"> </w:t>
      </w:r>
      <w:r>
        <w:t xml:space="preserve">[Name]</w:t>
      </w:r>
    </w:p>
    <w:p>
      <w:pPr>
        <w:pStyle w:val="BodyText"/>
      </w:pPr>
      <w:r>
        <w:rPr>
          <w:bCs/>
          <w:b/>
        </w:rPr>
        <w:t xml:space="preserve">Project Reference:</w:t>
      </w:r>
      <w:r>
        <w:t xml:space="preserve"> </w:t>
      </w:r>
      <w:r>
        <w:t xml:space="preserve">[Ref. No.]</w:t>
      </w:r>
    </w:p>
    <w:bookmarkEnd w:id="22"/>
    <w:bookmarkStart w:id="23" w:name="X60e0fee4ce3c708b94a6bb5bda3cf524c1079a4"/>
    <w:p>
      <w:pPr>
        <w:pStyle w:val="Heading2"/>
      </w:pPr>
      <w:r>
        <w:t xml:space="preserve">1. Scope of Work – Geologist Services in Israel Tel Aviv</w:t>
      </w:r>
    </w:p>
    <w:p>
      <w:pPr>
        <w:pStyle w:val="FirstParagraph"/>
      </w:pPr>
      <w:r>
        <w:t xml:space="preserve">This</w:t>
      </w:r>
      <w:r>
        <w:t xml:space="preserve"> </w:t>
      </w:r>
      <w:r>
        <w:t xml:space="preserve">Quotation Estimate</w:t>
      </w:r>
      <w:r>
        <w:t xml:space="preserve"> </w:t>
      </w:r>
      <w:r>
        <w:t xml:space="preserve">is issued by GeoTel Aviv Professional Services Ltd. to provide comprehensive geological consulting and field investigation services. Our licensed</w:t>
      </w:r>
      <w:r>
        <w:t xml:space="preserve"> </w:t>
      </w:r>
      <w:r>
        <w:t xml:space="preserve">Geologist</w:t>
      </w:r>
      <w:r>
        <w:t xml:space="preserve"> </w:t>
      </w:r>
      <w:r>
        <w:t xml:space="preserve">team will conduct a full geotechnical and geological assessment of the designated site located in the</w:t>
      </w:r>
      <w:r>
        <w:t xml:space="preserve"> </w:t>
      </w:r>
      <w:r>
        <w:t xml:space="preserve">Israel Tel Aviv</w:t>
      </w:r>
      <w:r>
        <w:t xml:space="preserve"> </w:t>
      </w:r>
      <w:r>
        <w:t xml:space="preserve">metropolitan area. The scope encompasses subsurface investigation, soil and rock classification, groundwater assessment, and preparation of a detailed geological report in compliance with the Israeli Standards Institute (SII) regulations and the Ministry of Environmental Protection guidelines.</w:t>
      </w:r>
    </w:p>
    <w:p>
      <w:pPr>
        <w:pStyle w:val="BodyText"/>
      </w:pPr>
      <w:r>
        <w:t xml:space="preserve">The</w:t>
      </w:r>
      <w:r>
        <w:t xml:space="preserve"> </w:t>
      </w:r>
      <w:r>
        <w:t xml:space="preserve">Geologist</w:t>
      </w:r>
      <w:r>
        <w:t xml:space="preserve"> </w:t>
      </w:r>
      <w:r>
        <w:t xml:space="preserve">assigned to this project will hold a valid professional license issued by the Israeli Geologists Association and will possess a minimum of fifteen (15) years of field experience in the coastal and alluvial geological formations characteristic of the</w:t>
      </w:r>
      <w:r>
        <w:t xml:space="preserve"> </w:t>
      </w:r>
      <w:r>
        <w:t xml:space="preserve">Israel Tel Aviv</w:t>
      </w:r>
      <w:r>
        <w:t xml:space="preserve"> </w:t>
      </w:r>
      <w:r>
        <w:t xml:space="preserve">region, including the Yarkon River basin deposits, the coastal plain sediments, and the underlying Cretaceous limestone bedrock.</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site reconnaissance and geological mapping by licensed Geologist in Israel Tel Aviv</w:t>
            </w:r>
          </w:p>
        </w:tc>
        <w:tc>
          <w:tcPr/>
          <w:p>
            <w:pPr>
              <w:pStyle w:val="Compact"/>
              <w:jc w:val="left"/>
            </w:pPr>
            <w:r>
              <w:t xml:space="preserve">Day</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2</w:t>
            </w:r>
          </w:p>
        </w:tc>
        <w:tc>
          <w:tcPr/>
          <w:p>
            <w:pPr>
              <w:pStyle w:val="Compact"/>
              <w:jc w:val="left"/>
            </w:pPr>
            <w:r>
              <w:t xml:space="preserve">Borehole drilling and sampling (up to 30m depth) – Geologist supervision</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12,800</w:t>
            </w:r>
          </w:p>
        </w:tc>
        <w:tc>
          <w:tcPr/>
          <w:p>
            <w:pPr>
              <w:pStyle w:val="Compact"/>
              <w:jc w:val="left"/>
            </w:pPr>
            <w:r>
              <w:t xml:space="preserve">76,800</w:t>
            </w:r>
          </w:p>
        </w:tc>
      </w:tr>
      <w:tr>
        <w:tc>
          <w:tcPr/>
          <w:p>
            <w:pPr>
              <w:pStyle w:val="Compact"/>
              <w:jc w:val="left"/>
            </w:pPr>
            <w:r>
              <w:t xml:space="preserve">3</w:t>
            </w:r>
          </w:p>
        </w:tc>
        <w:tc>
          <w:tcPr/>
          <w:p>
            <w:pPr>
              <w:pStyle w:val="Compact"/>
              <w:jc w:val="left"/>
            </w:pPr>
            <w:r>
              <w:t xml:space="preserve">Standard Penetration Test (SPT) and CPT interpretation by Geologist</w:t>
            </w:r>
          </w:p>
        </w:tc>
        <w:tc>
          <w:tcPr/>
          <w:p>
            <w:pPr>
              <w:pStyle w:val="Compact"/>
              <w:jc w:val="left"/>
            </w:pPr>
            <w:r>
              <w:t xml:space="preserve">Test</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w:t>
            </w:r>
          </w:p>
        </w:tc>
      </w:tr>
      <w:tr>
        <w:tc>
          <w:tcPr/>
          <w:p>
            <w:pPr>
              <w:pStyle w:val="Compact"/>
              <w:jc w:val="left"/>
            </w:pPr>
            <w:r>
              <w:t xml:space="preserve">4</w:t>
            </w:r>
          </w:p>
        </w:tc>
        <w:tc>
          <w:tcPr/>
          <w:p>
            <w:pPr>
              <w:pStyle w:val="Compact"/>
              <w:jc w:val="left"/>
            </w:pPr>
            <w:r>
              <w:t xml:space="preserve">Groundwater level monitoring and hydrogeological assessment – Israel Tel Aviv coastal aquifer</w:t>
            </w:r>
          </w:p>
        </w:tc>
        <w:tc>
          <w:tcPr/>
          <w:p>
            <w:pPr>
              <w:pStyle w:val="Compact"/>
              <w:jc w:val="left"/>
            </w:pPr>
            <w:r>
              <w:t xml:space="preserve">Week</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5</w:t>
            </w:r>
          </w:p>
        </w:tc>
        <w:tc>
          <w:tcPr/>
          <w:p>
            <w:pPr>
              <w:pStyle w:val="Compact"/>
              <w:jc w:val="left"/>
            </w:pPr>
            <w:r>
              <w:t xml:space="preserve">Laboratory soil and rock mechanical testing (unconfined compression, triaxial, Atterberg limits)</w:t>
            </w:r>
          </w:p>
        </w:tc>
        <w:tc>
          <w:tcPr/>
          <w:p>
            <w:pPr>
              <w:pStyle w:val="Compact"/>
              <w:jc w:val="left"/>
            </w:pPr>
            <w:r>
              <w:t xml:space="preserve">Sample</w:t>
            </w:r>
          </w:p>
        </w:tc>
        <w:tc>
          <w:tcPr/>
          <w:p>
            <w:pPr>
              <w:pStyle w:val="Compact"/>
              <w:jc w:val="left"/>
            </w:pPr>
            <w:r>
              <w:t xml:space="preserve">48</w:t>
            </w:r>
          </w:p>
        </w:tc>
        <w:tc>
          <w:tcPr/>
          <w:p>
            <w:pPr>
              <w:pStyle w:val="Compact"/>
              <w:jc w:val="left"/>
            </w:pPr>
            <w:r>
              <w:t xml:space="preserve">850</w:t>
            </w:r>
          </w:p>
        </w:tc>
        <w:tc>
          <w:tcPr/>
          <w:p>
            <w:pPr>
              <w:pStyle w:val="Compact"/>
              <w:jc w:val="left"/>
            </w:pPr>
            <w:r>
              <w:t xml:space="preserve">40,800</w:t>
            </w:r>
          </w:p>
        </w:tc>
      </w:tr>
      <w:tr>
        <w:tc>
          <w:tcPr/>
          <w:p>
            <w:pPr>
              <w:pStyle w:val="Compact"/>
              <w:jc w:val="left"/>
            </w:pPr>
            <w:r>
              <w:t xml:space="preserve">6</w:t>
            </w:r>
          </w:p>
        </w:tc>
        <w:tc>
          <w:tcPr/>
          <w:p>
            <w:pPr>
              <w:pStyle w:val="Compact"/>
              <w:jc w:val="left"/>
            </w:pPr>
            <w:r>
              <w:t xml:space="preserve">Seismic microzonation and liquefaction potential assessment – Geologist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Preparation of final geological report and Quotation Estimate compliance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Client presentation and regulatory submission to Israel Tel Aviv municipal planning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5"/>
          </w:tcPr>
          <w:p>
            <w:pPr>
              <w:pStyle w:val="Compact"/>
              <w:jc w:val="left"/>
            </w:pPr>
            <w:r>
              <w:t xml:space="preserve">Subtotal</w:t>
            </w:r>
          </w:p>
        </w:tc>
        <w:tc>
          <w:tcPr/>
          <w:p>
            <w:pPr>
              <w:pStyle w:val="Compact"/>
              <w:jc w:val="left"/>
            </w:pPr>
            <w:r>
              <w:t xml:space="preserve">251,400</w:t>
            </w:r>
          </w:p>
        </w:tc>
      </w:tr>
      <w:tr>
        <w:tc>
          <w:tcPr>
            <w:gridSpan w:val="5"/>
          </w:tcPr>
          <w:p>
            <w:pPr>
              <w:pStyle w:val="Compact"/>
              <w:jc w:val="left"/>
            </w:pPr>
            <w:r>
              <w:t xml:space="preserve">VAT (18%)</w:t>
            </w:r>
          </w:p>
        </w:tc>
        <w:tc>
          <w:tcPr/>
          <w:p>
            <w:pPr>
              <w:pStyle w:val="Compact"/>
              <w:jc w:val="left"/>
            </w:pPr>
            <w:r>
              <w:t xml:space="preserve">45,252</w:t>
            </w:r>
          </w:p>
        </w:tc>
      </w:tr>
      <w:tr>
        <w:tc>
          <w:tcPr>
            <w:gridSpan w:val="5"/>
          </w:tcPr>
          <w:p>
            <w:pPr>
              <w:pStyle w:val="Compact"/>
              <w:jc w:val="left"/>
            </w:pPr>
            <w:r>
              <w:t xml:space="preserve">Grand Total (ILS)</w:t>
            </w:r>
          </w:p>
        </w:tc>
        <w:tc>
          <w:tcPr/>
          <w:p>
            <w:pPr>
              <w:pStyle w:val="Compact"/>
              <w:jc w:val="left"/>
            </w:pPr>
            <w:r>
              <w:t xml:space="preserve">296,652</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Geologist</w:t>
      </w:r>
      <w:r>
        <w:t xml:space="preserve"> </w:t>
      </w:r>
      <w:r>
        <w:t xml:space="preserve">team estimates a total project duration of eight (8) to ten (10) weeks from the date of contract execution. Phase one (site reconnaissance and borehole drilling) will be completed within the first three weeks. Phase two (laboratory testing and hydrogeological monitoring) will span weeks four through seven. Phase three (report compilation, seismic assessment, and final</w:t>
      </w:r>
      <w:r>
        <w:t xml:space="preserve"> </w:t>
      </w:r>
      <w:r>
        <w:t xml:space="preserve">Quotation Estimate</w:t>
      </w:r>
      <w:r>
        <w:t xml:space="preserve"> </w:t>
      </w:r>
      <w:r>
        <w:t xml:space="preserve">reconciliation) will be delivered in weeks eight through ten. All deliverables will be submitted in both Hebrew and English to satisfy the requirements of the</w:t>
      </w:r>
      <w:r>
        <w:t xml:space="preserve"> </w:t>
      </w:r>
      <w:r>
        <w:t xml:space="preserve">Israel Tel Aviv</w:t>
      </w:r>
      <w:r>
        <w:t xml:space="preserve"> </w:t>
      </w:r>
      <w:r>
        <w:t xml:space="preserve">local planning and building permit office.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1"/>
        </w:numPr>
        <w:pStyle w:val="Compact"/>
      </w:pPr>
      <w:r>
        <w:t xml:space="preserve">All geological services described herein shall be performed by a licensed</w:t>
      </w:r>
      <w:r>
        <w:t xml:space="preserve"> </w:t>
      </w:r>
      <w:r>
        <w:t xml:space="preserve">Geologist</w:t>
      </w:r>
      <w:r>
        <w:t xml:space="preserve"> </w:t>
      </w:r>
      <w:r>
        <w:t xml:space="preserve">registered with the Israeli Geologists Association and insured under professional liability coverage of no less than ILS 5,000,000.</w:t>
      </w:r>
    </w:p>
    <w:p>
      <w:pPr>
        <w:numPr>
          <w:ilvl w:val="0"/>
          <w:numId w:val="1001"/>
        </w:numPr>
        <w:pStyle w:val="Compact"/>
      </w:pPr>
      <w:r>
        <w:t xml:space="preserve">Payment terms: 30% advance upon contract signing, 40% upon completion of fieldwork, and 30% upon delivery of the final geological report. All payments are due within fourteen (14) days of invoice date.</w:t>
      </w:r>
    </w:p>
    <w:p>
      <w:pPr>
        <w:numPr>
          <w:ilvl w:val="0"/>
          <w:numId w:val="1001"/>
        </w:numPr>
        <w:pStyle w:val="Compact"/>
      </w:pPr>
      <w:r>
        <w:t xml:space="preserve">The</w:t>
      </w:r>
      <w:r>
        <w:t xml:space="preserve"> </w:t>
      </w:r>
      <w:r>
        <w:t xml:space="preserve">Geologist</w:t>
      </w:r>
      <w:r>
        <w:t xml:space="preserve"> </w:t>
      </w:r>
      <w:r>
        <w:t xml:space="preserve">reserves the right to issue a supplementary</w:t>
      </w:r>
      <w:r>
        <w:t xml:space="preserve"> </w:t>
      </w:r>
      <w:r>
        <w:t xml:space="preserve">Quotation Estimate</w:t>
      </w:r>
      <w:r>
        <w:t xml:space="preserve"> </w:t>
      </w:r>
      <w:r>
        <w:t xml:space="preserve">should unforeseen subsurface conditions (e.g., unexpected rock hardness, contaminated soil, or high groundwater pressure) necessitate additional investigation scope.</w:t>
      </w:r>
    </w:p>
    <w:p>
      <w:pPr>
        <w:numPr>
          <w:ilvl w:val="0"/>
          <w:numId w:val="1001"/>
        </w:numPr>
        <w:pStyle w:val="Compact"/>
      </w:pPr>
      <w:r>
        <w:t xml:space="preserve">All data, borehole logs, and reports generated under this engagement are the exclusive property of the client. The</w:t>
      </w:r>
      <w:r>
        <w:t xml:space="preserve"> </w:t>
      </w:r>
      <w:r>
        <w:t xml:space="preserve">Geologist</w:t>
      </w:r>
      <w:r>
        <w:t xml:space="preserve"> </w:t>
      </w:r>
      <w:r>
        <w:t xml:space="preserve">shall not disclose site-specific geological information to third parties without written consent.</w:t>
      </w:r>
    </w:p>
    <w:p>
      <w:pPr>
        <w:numPr>
          <w:ilvl w:val="0"/>
          <w:numId w:val="1001"/>
        </w:numPr>
        <w:pStyle w:val="Compact"/>
      </w:pPr>
      <w:r>
        <w:t xml:space="preserve">Work will be conducted in strict accordance with the Israeli Building Code (SII 5301), the Environmental Protection Law (5736-1976), and all applicable</w:t>
      </w:r>
      <w:r>
        <w:t xml:space="preserve"> </w:t>
      </w:r>
      <w:r>
        <w:t xml:space="preserve">Israel Tel Aviv</w:t>
      </w:r>
      <w:r>
        <w:t xml:space="preserve"> </w:t>
      </w:r>
      <w:r>
        <w:t xml:space="preserve">municipal bylaws regarding excavation, drilling permits, and environmental impact.</w:t>
      </w:r>
    </w:p>
    <w:p>
      <w:pPr>
        <w:numPr>
          <w:ilvl w:val="0"/>
          <w:numId w:val="1001"/>
        </w:numPr>
        <w:pStyle w:val="Compact"/>
      </w:pPr>
      <w:r>
        <w:t xml:space="preserve">Force majeure events, including but not limited to extreme weather, government-mandated work stoppages, or civil unrest affecting the</w:t>
      </w:r>
      <w:r>
        <w:t xml:space="preserve"> </w:t>
      </w:r>
      <w:r>
        <w:t xml:space="preserve">Israel Tel Aviv</w:t>
      </w:r>
      <w:r>
        <w:t xml:space="preserve"> </w:t>
      </w:r>
      <w:r>
        <w:t xml:space="preserve">area, shall extend the project timeline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Tel Aviv under the rules of the Israel Arbitration Association.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GeoTel Aviv Professional Services Ltd. to proceed with the geological investigation services as described. The assigned</w:t>
      </w:r>
      <w:r>
        <w:t xml:space="preserve"> </w:t>
      </w:r>
      <w:r>
        <w:t xml:space="preserve">Geologist</w:t>
      </w:r>
      <w:r>
        <w:t xml:space="preserve"> </w:t>
      </w:r>
      <w:r>
        <w:t xml:space="preserve">will coordinate directly with the client's project manager to schedule site access, drilling operations, and report review sessions within the</w:t>
      </w:r>
      <w:r>
        <w:t xml:space="preserve"> </w:t>
      </w:r>
      <w:r>
        <w:t xml:space="preserve">Israel Tel Aviv</w:t>
      </w:r>
      <w:r>
        <w:t xml:space="preserve"> </w:t>
      </w:r>
      <w:r>
        <w:t xml:space="preserve">project site.</w:t>
      </w:r>
    </w:p>
    <w:bookmarkEnd w:id="27"/>
    <w:p>
      <w:pPr>
        <w:pStyle w:val="BodyText"/>
      </w:pPr>
      <w:r>
        <w:rPr>
          <w:bCs/>
          <w:b/>
        </w:rPr>
        <w:t xml:space="preserve">For GeoTel Aviv Professional Services Ltd.</w:t>
      </w:r>
    </w:p>
    <w:p>
      <w:pPr>
        <w:pStyle w:val="BodyText"/>
      </w:pPr>
      <w:r>
        <w:t xml:space="preserve">Name: Dr. Miriam Levi, P.Geo</w:t>
      </w:r>
    </w:p>
    <w:p>
      <w:pPr>
        <w:pStyle w:val="BodyText"/>
      </w:pPr>
      <w:r>
        <w:t xml:space="preserve">Title: Lead Geologist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GeoTel Aviv Professional Services Ltd. | 12 Herzl Street, Tel Aviv-Yafo, Israel 64921</w:t>
      </w:r>
    </w:p>
    <w:p>
      <w:pPr>
        <w:pStyle w:val="BodyText"/>
      </w:pPr>
      <w:r>
        <w:t xml:space="preserve">This Quotation Estimate document is generated electronically and is valid without a physical stamp.</w:t>
      </w:r>
    </w:p>
    <w:p>
      <w:pPr>
        <w:pStyle w:val="BodyText"/>
      </w:pPr>
      <w:r>
        <w:t xml:space="preserve">Document Ref: QTE-2025-0417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Israel Tel Aviv</dc:title>
  <dc:creator/>
  <dc:language>en</dc:language>
  <cp:keywords/>
  <dcterms:created xsi:type="dcterms:W3CDTF">2026-10-10T05:12:10Z</dcterms:created>
  <dcterms:modified xsi:type="dcterms:W3CDTF">2026-10-10T05:12:10Z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