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Kenya</w:t>
      </w:r>
      <w:r>
        <w:t xml:space="preserve"> </w:t>
      </w:r>
      <w:r>
        <w:t xml:space="preserve">Nairobi</w:t>
      </w:r>
    </w:p>
    <w:bookmarkStart w:id="21" w:name="quotation-estimate"/>
    <w:p>
      <w:pPr>
        <w:pStyle w:val="Heading1"/>
      </w:pPr>
      <w:r>
        <w:t xml:space="preserve">QUOTATION ESTIMATE</w:t>
      </w:r>
    </w:p>
    <w:bookmarkStart w:id="20" w:name="Xa230bcaca7523c930bdbadb5f65726cb7598be9"/>
    <w:p>
      <w:pPr>
        <w:pStyle w:val="Heading2"/>
      </w:pPr>
      <w:r>
        <w:t xml:space="preserve">Professional Geologist Services — Kenya Nairobi</w:t>
      </w:r>
    </w:p>
    <w:p>
      <w:pPr>
        <w:pStyle w:val="FirstParagraph"/>
      </w:pPr>
      <w:r>
        <w:t xml:space="preserve">Quotation No: QTE-KE-2025-0847  |  Date: 15 June 2025  |  Valid Until: 15 July 2025</w:t>
      </w:r>
    </w:p>
    <w:bookmarkEnd w:id="20"/>
    <w:bookmarkEnd w:id="21"/>
    <w:p>
      <w:pPr>
        <w:pStyle w:val="BodyText"/>
      </w:pPr>
      <w:r>
        <w:rPr>
          <w:bCs/>
          <w:b/>
        </w:rPr>
        <w:t xml:space="preserve">Prepared By:</w:t>
      </w:r>
      <w:r>
        <w:br/>
      </w:r>
      <w:r>
        <w:t xml:space="preserve">East African Geological Consultants Ltd.</w:t>
      </w:r>
      <w:r>
        <w:br/>
      </w:r>
      <w:r>
        <w:t xml:space="preserve">4th Floor, Kenyatta Avenue, Westlands</w:t>
      </w:r>
      <w:r>
        <w:br/>
      </w:r>
      <w:r>
        <w:t xml:space="preserve">Nairobi, Kenya</w:t>
      </w:r>
      <w:r>
        <w:br/>
      </w:r>
      <w:r>
        <w:t xml:space="preserve">Tel: +254 700 123 456</w:t>
      </w:r>
      <w:r>
        <w:br/>
      </w:r>
      <w:r>
        <w:t xml:space="preserve">Email: info@eageoconsultants.co.ke</w:t>
      </w:r>
      <w:r>
        <w:br/>
      </w:r>
      <w:r>
        <w:t xml:space="preserve">P.O. Box 12345-00100, Nairobi</w:t>
      </w:r>
    </w:p>
    <w:p>
      <w:pPr>
        <w:pStyle w:val="BodyText"/>
      </w:pPr>
      <w:r>
        <w:rPr>
          <w:bCs/>
          <w:b/>
        </w:rPr>
        <w:t xml:space="preserve">Prepared For:</w:t>
      </w:r>
      <w:r>
        <w:br/>
      </w:r>
      <w:r>
        <w:t xml:space="preserve">Client Name: [Client Organization]</w:t>
      </w:r>
      <w:r>
        <w:br/>
      </w:r>
      <w:r>
        <w:t xml:space="preserve">Address: [Client Address], Nairobi</w:t>
      </w:r>
      <w:r>
        <w:br/>
      </w:r>
      <w:r>
        <w:t xml:space="preserve">County: Nairobi County, Kenya</w:t>
      </w:r>
      <w:r>
        <w:br/>
      </w:r>
      <w:r>
        <w:t xml:space="preserve">Contact: [Client Contact Person]</w:t>
      </w:r>
      <w:r>
        <w:br/>
      </w:r>
      <w:r>
        <w:t xml:space="preserve">Email: [Client Email]</w:t>
      </w:r>
      <w:r>
        <w:br/>
      </w:r>
      <w:r>
        <w:t xml:space="preserve">Project Ref: [Project Reference Number]</w:t>
      </w:r>
    </w:p>
    <w:bookmarkStart w:id="22" w:name="X4c403c814f17230135a17860ce24b1badfa650f"/>
    <w:p>
      <w:pPr>
        <w:pStyle w:val="Heading3"/>
      </w:pPr>
      <w:r>
        <w:t xml:space="preserve">1. Scope of Geologist Services in Kenya Nairobi</w:t>
      </w:r>
    </w:p>
    <w:p>
      <w:pPr>
        <w:pStyle w:val="FirstParagraph"/>
      </w:pPr>
      <w:r>
        <w:t xml:space="preserve">This Quotation Estimate is issued by East African Geological Consultants Ltd. to provide comprehensive professional Geologist services for the client's project located within the Nairobi metropolitan area, Kenya. Our team of licensed and registered Geologists, holding valid practising certificates from the Engineering, Architecture and Surveying Practitioners Council of Kenya (EASPK), will deliver the following geological and geotechnical services as outlined below. All fieldwork, laboratory analysis, and reporting will be conducted in strict compliance with the Kenya Bureau of Standards (KEBS), the National Environment Management Authority (NEMA) regulations, and the Ministry of Mines and Mining Development guidelines applicable in Kenya Nairobi.</w:t>
      </w:r>
    </w:p>
    <w:bookmarkEnd w:id="22"/>
    <w:bookmarkStart w:id="23" w:name="detailed-line-items-cost-breakdown"/>
    <w:p>
      <w:pPr>
        <w:pStyle w:val="Heading3"/>
      </w:pPr>
      <w:r>
        <w:t xml:space="preserve">2. Detailed Line Items &amp;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Geologist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(KES)</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Site reconnaissance and preliminary geological mapping by a Senior Geologist across the project site in Nairobi County</w:t>
            </w:r>
          </w:p>
        </w:tc>
        <w:tc>
          <w:tcPr/>
          <w:p>
            <w:pPr>
              <w:pStyle w:val="Compact"/>
              <w:jc w:val="left"/>
            </w:pPr>
            <w:r>
              <w:t xml:space="preserve">Day</w:t>
            </w:r>
          </w:p>
        </w:tc>
        <w:tc>
          <w:tcPr/>
          <w:p>
            <w:pPr>
              <w:pStyle w:val="Compact"/>
              <w:jc w:val="left"/>
            </w:pPr>
            <w:r>
              <w:t xml:space="preserve">5</w:t>
            </w:r>
          </w:p>
        </w:tc>
        <w:tc>
          <w:tcPr/>
          <w:p>
            <w:pPr>
              <w:pStyle w:val="Compact"/>
              <w:jc w:val="left"/>
            </w:pPr>
            <w:r>
              <w:t xml:space="preserve">45,000</w:t>
            </w:r>
          </w:p>
        </w:tc>
        <w:tc>
          <w:tcPr/>
          <w:p>
            <w:pPr>
              <w:pStyle w:val="Compact"/>
              <w:jc w:val="left"/>
            </w:pPr>
            <w:r>
              <w:t xml:space="preserve">225,000</w:t>
            </w:r>
          </w:p>
        </w:tc>
      </w:tr>
      <w:tr>
        <w:tc>
          <w:tcPr/>
          <w:p>
            <w:pPr>
              <w:pStyle w:val="Compact"/>
              <w:jc w:val="left"/>
            </w:pPr>
            <w:r>
              <w:t xml:space="preserve">2</w:t>
            </w:r>
          </w:p>
        </w:tc>
        <w:tc>
          <w:tcPr/>
          <w:p>
            <w:pPr>
              <w:pStyle w:val="Compact"/>
              <w:jc w:val="left"/>
            </w:pPr>
            <w:r>
              <w:t xml:space="preserve">Geotechnical borehole drilling supervision and core logging by a qualified Geologist (up to 30 m depth per borehole)</w:t>
            </w:r>
          </w:p>
        </w:tc>
        <w:tc>
          <w:tcPr/>
          <w:p>
            <w:pPr>
              <w:pStyle w:val="Compact"/>
              <w:jc w:val="left"/>
            </w:pPr>
            <w:r>
              <w:t xml:space="preserve">Borehole</w:t>
            </w:r>
          </w:p>
        </w:tc>
        <w:tc>
          <w:tcPr/>
          <w:p>
            <w:pPr>
              <w:pStyle w:val="Compact"/>
              <w:jc w:val="left"/>
            </w:pPr>
            <w:r>
              <w:t xml:space="preserve">8</w:t>
            </w:r>
          </w:p>
        </w:tc>
        <w:tc>
          <w:tcPr/>
          <w:p>
            <w:pPr>
              <w:pStyle w:val="Compact"/>
              <w:jc w:val="left"/>
            </w:pPr>
            <w:r>
              <w:t xml:space="preserve">185,000</w:t>
            </w:r>
          </w:p>
        </w:tc>
        <w:tc>
          <w:tcPr/>
          <w:p>
            <w:pPr>
              <w:pStyle w:val="Compact"/>
              <w:jc w:val="left"/>
            </w:pPr>
            <w:r>
              <w:t xml:space="preserve">1,480,000</w:t>
            </w:r>
          </w:p>
        </w:tc>
      </w:tr>
      <w:tr>
        <w:tc>
          <w:tcPr/>
          <w:p>
            <w:pPr>
              <w:pStyle w:val="Compact"/>
              <w:jc w:val="left"/>
            </w:pPr>
            <w:r>
              <w:t xml:space="preserve">3</w:t>
            </w:r>
          </w:p>
        </w:tc>
        <w:tc>
          <w:tcPr/>
          <w:p>
            <w:pPr>
              <w:pStyle w:val="Compact"/>
              <w:jc w:val="left"/>
            </w:pPr>
            <w:r>
              <w:t xml:space="preserve">Geophysical survey (Electrical Resistivity Tomography &amp; Seismic Refraction) conducted by a Geologist and field team</w:t>
            </w:r>
          </w:p>
        </w:tc>
        <w:tc>
          <w:tcPr/>
          <w:p>
            <w:pPr>
              <w:pStyle w:val="Compact"/>
              <w:jc w:val="left"/>
            </w:pPr>
            <w:r>
              <w:t xml:space="preserve">Line (100 m)</w:t>
            </w:r>
          </w:p>
        </w:tc>
        <w:tc>
          <w:tcPr/>
          <w:p>
            <w:pPr>
              <w:pStyle w:val="Compact"/>
              <w:jc w:val="left"/>
            </w:pPr>
            <w:r>
              <w:t xml:space="preserve">12</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4</w:t>
            </w:r>
          </w:p>
        </w:tc>
        <w:tc>
          <w:tcPr/>
          <w:p>
            <w:pPr>
              <w:pStyle w:val="Compact"/>
              <w:jc w:val="left"/>
            </w:pPr>
            <w:r>
              <w:t xml:space="preserve">Laboratory geotechnical testing: Atterberg limits, triaxial shear, consolidation, and permeability tests on soil and rock samples</w:t>
            </w:r>
          </w:p>
        </w:tc>
        <w:tc>
          <w:tcPr/>
          <w:p>
            <w:pPr>
              <w:pStyle w:val="Compact"/>
              <w:jc w:val="left"/>
            </w:pPr>
            <w:r>
              <w:t xml:space="preserve">Sample</w:t>
            </w:r>
          </w:p>
        </w:tc>
        <w:tc>
          <w:tcPr/>
          <w:p>
            <w:pPr>
              <w:pStyle w:val="Compact"/>
              <w:jc w:val="left"/>
            </w:pPr>
            <w:r>
              <w:t xml:space="preserve">64</w:t>
            </w:r>
          </w:p>
        </w:tc>
        <w:tc>
          <w:tcPr/>
          <w:p>
            <w:pPr>
              <w:pStyle w:val="Compact"/>
              <w:jc w:val="left"/>
            </w:pPr>
            <w:r>
              <w:t xml:space="preserve">12,500</w:t>
            </w:r>
          </w:p>
        </w:tc>
        <w:tc>
          <w:tcPr/>
          <w:p>
            <w:pPr>
              <w:pStyle w:val="Compact"/>
              <w:jc w:val="left"/>
            </w:pPr>
            <w:r>
              <w:t xml:space="preserve">800,000</w:t>
            </w:r>
          </w:p>
        </w:tc>
      </w:tr>
      <w:tr>
        <w:tc>
          <w:tcPr/>
          <w:p>
            <w:pPr>
              <w:pStyle w:val="Compact"/>
              <w:jc w:val="left"/>
            </w:pPr>
            <w:r>
              <w:t xml:space="preserve">5</w:t>
            </w:r>
          </w:p>
        </w:tc>
        <w:tc>
          <w:tcPr/>
          <w:p>
            <w:pPr>
              <w:pStyle w:val="Compact"/>
              <w:jc w:val="left"/>
            </w:pPr>
            <w:r>
              <w:t xml:space="preserve">Hydrogeological assessment and groundwater quality sampling by a Geologist specializing in water resources</w:t>
            </w:r>
          </w:p>
        </w:tc>
        <w:tc>
          <w:tcPr/>
          <w:p>
            <w:pPr>
              <w:pStyle w:val="Compact"/>
              <w:jc w:val="left"/>
            </w:pPr>
            <w:r>
              <w:t xml:space="preserve">Point</w:t>
            </w:r>
          </w:p>
        </w:tc>
        <w:tc>
          <w:tcPr/>
          <w:p>
            <w:pPr>
              <w:pStyle w:val="Compact"/>
              <w:jc w:val="left"/>
            </w:pPr>
            <w:r>
              <w:t xml:space="preserve">6</w:t>
            </w:r>
          </w:p>
        </w:tc>
        <w:tc>
          <w:tcPr/>
          <w:p>
            <w:pPr>
              <w:pStyle w:val="Compact"/>
              <w:jc w:val="left"/>
            </w:pPr>
            <w:r>
              <w:t xml:space="preserve">38,000</w:t>
            </w:r>
          </w:p>
        </w:tc>
        <w:tc>
          <w:tcPr/>
          <w:p>
            <w:pPr>
              <w:pStyle w:val="Compact"/>
              <w:jc w:val="left"/>
            </w:pPr>
            <w:r>
              <w:t xml:space="preserve">228,000</w:t>
            </w:r>
          </w:p>
        </w:tc>
      </w:tr>
      <w:tr>
        <w:tc>
          <w:tcPr/>
          <w:p>
            <w:pPr>
              <w:pStyle w:val="Compact"/>
              <w:jc w:val="left"/>
            </w:pPr>
            <w:r>
              <w:t xml:space="preserve">6</w:t>
            </w:r>
          </w:p>
        </w:tc>
        <w:tc>
          <w:tcPr/>
          <w:p>
            <w:pPr>
              <w:pStyle w:val="Compact"/>
              <w:jc w:val="left"/>
            </w:pPr>
            <w:r>
              <w:t xml:space="preserve">Preparation of a comprehensive Geologist's Technical Report including geological cross-sections, foundation recommendations, and risk assessment for Kenya Nairobi conditions</w:t>
            </w:r>
          </w:p>
        </w:tc>
        <w:tc>
          <w:tcPr/>
          <w:p>
            <w:pPr>
              <w:pStyle w:val="Compact"/>
              <w:jc w:val="left"/>
            </w:pPr>
            <w:r>
              <w:t xml:space="preserve">Report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7</w:t>
            </w:r>
          </w:p>
        </w:tc>
        <w:tc>
          <w:tcPr/>
          <w:p>
            <w:pPr>
              <w:pStyle w:val="Compact"/>
              <w:jc w:val="left"/>
            </w:pPr>
            <w:r>
              <w:t xml:space="preserve">Environmental and geohazard screening (landslide susceptibility, seismic microzonation) per NEMA requirements for Nairobi</w:t>
            </w:r>
          </w:p>
        </w:tc>
        <w:tc>
          <w:tcPr/>
          <w:p>
            <w:pPr>
              <w:pStyle w:val="Compact"/>
              <w:jc w:val="left"/>
            </w:pPr>
            <w:r>
              <w:t xml:space="preserve">Study</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8</w:t>
            </w:r>
          </w:p>
        </w:tc>
        <w:tc>
          <w:tcPr/>
          <w:p>
            <w:pPr>
              <w:pStyle w:val="Compact"/>
              <w:jc w:val="left"/>
            </w:pPr>
            <w:r>
              <w:t xml:space="preserve">Client presentation, review meetings, and incorporation of feedback by the lead Geologist</w:t>
            </w:r>
          </w:p>
        </w:tc>
        <w:tc>
          <w:tcPr/>
          <w:p>
            <w:pPr>
              <w:pStyle w:val="Compact"/>
              <w:jc w:val="left"/>
            </w:pPr>
            <w:r>
              <w:t xml:space="preserve">Session</w:t>
            </w:r>
          </w:p>
        </w:tc>
        <w:tc>
          <w:tcPr/>
          <w:p>
            <w:pPr>
              <w:pStyle w:val="Compact"/>
              <w:jc w:val="left"/>
            </w:pPr>
            <w:r>
              <w:t xml:space="preserve">3</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9</w:t>
            </w:r>
          </w:p>
        </w:tc>
        <w:tc>
          <w:tcPr/>
          <w:p>
            <w:pPr>
              <w:pStyle w:val="Compact"/>
              <w:jc w:val="left"/>
            </w:pPr>
            <w:r>
              <w:t xml:space="preserve">Local transportation, fuel, and field logistics within Kenya Nairobi and surrounding counties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10</w:t>
            </w:r>
          </w:p>
        </w:tc>
        <w:tc>
          <w:tcPr/>
          <w:p>
            <w:pPr>
              <w:pStyle w:val="Compact"/>
              <w:jc w:val="left"/>
            </w:pPr>
            <w:r>
              <w:t xml:space="preserve">Permits, regulatory filings, and statutory approvals (NEMA, County Government of Nairobi, Ministry of Mines)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gridSpan w:val="5"/>
          </w:tcPr>
          <w:p>
            <w:pPr>
              <w:pStyle w:val="Compact"/>
              <w:jc w:val="right"/>
            </w:pPr>
            <w:r>
              <w:t xml:space="preserve">Subtotal (KES)</w:t>
            </w:r>
          </w:p>
        </w:tc>
        <w:tc>
          <w:tcPr/>
          <w:p>
            <w:pPr>
              <w:pStyle w:val="Compact"/>
              <w:jc w:val="left"/>
            </w:pPr>
            <w:r>
              <w:t xml:space="preserve">4,788,000</w:t>
            </w:r>
          </w:p>
        </w:tc>
      </w:tr>
      <w:tr>
        <w:tc>
          <w:tcPr>
            <w:gridSpan w:val="5"/>
          </w:tcPr>
          <w:p>
            <w:pPr>
              <w:pStyle w:val="Compact"/>
              <w:jc w:val="right"/>
            </w:pPr>
            <w:r>
              <w:t xml:space="preserve">VAT @ 16%</w:t>
            </w:r>
          </w:p>
        </w:tc>
        <w:tc>
          <w:tcPr/>
          <w:p>
            <w:pPr>
              <w:pStyle w:val="Compact"/>
              <w:jc w:val="left"/>
            </w:pPr>
            <w:r>
              <w:t xml:space="preserve">766,080</w:t>
            </w:r>
          </w:p>
        </w:tc>
      </w:tr>
      <w:tr>
        <w:tc>
          <w:tcPr>
            <w:gridSpan w:val="5"/>
          </w:tcPr>
          <w:p>
            <w:pPr>
              <w:pStyle w:val="Compact"/>
              <w:jc w:val="right"/>
            </w:pPr>
            <w:r>
              <w:t xml:space="preserve">GRAND TOTAL (KES)</w:t>
            </w:r>
          </w:p>
        </w:tc>
        <w:tc>
          <w:tcPr/>
          <w:p>
            <w:pPr>
              <w:pStyle w:val="Compact"/>
              <w:jc w:val="left"/>
            </w:pPr>
            <w:r>
              <w:t xml:space="preserve">5,554,080</w:t>
            </w:r>
          </w:p>
        </w:tc>
      </w:tr>
    </w:tbl>
    <w:bookmarkEnd w:id="23"/>
    <w:bookmarkStart w:id="24" w:name="project-timeline"/>
    <w:p>
      <w:pPr>
        <w:pStyle w:val="Heading3"/>
      </w:pPr>
      <w:r>
        <w:t xml:space="preserve">3. Project Timeline</w:t>
      </w:r>
    </w:p>
    <w:p>
      <w:pPr>
        <w:pStyle w:val="FirstParagraph"/>
      </w:pPr>
      <w:r>
        <w:t xml:space="preserve">The total estimated duration for the completion of all Geologist services outlined in this Quotation Estimate is</w:t>
      </w:r>
      <w:r>
        <w:t xml:space="preserve"> </w:t>
      </w:r>
      <w:r>
        <w:rPr>
          <w:bCs/>
          <w:b/>
        </w:rPr>
        <w:t xml:space="preserve">ten (10) working weeks</w:t>
      </w:r>
      <w:r>
        <w:t xml:space="preserve"> </w:t>
      </w:r>
      <w:r>
        <w:t xml:space="preserve">from the date of contract execution. The schedule will be adjusted to accommodate seasonal rainfall patterns typical of Kenya Nairobi, which may affect field drilling and geophysical survey operations. A detailed Gantt chart will be provided upon contract signing.</w:t>
      </w:r>
    </w:p>
    <w:bookmarkEnd w:id="24"/>
    <w:bookmarkStart w:id="25" w:name="terms-and-conditions"/>
    <w:p>
      <w:pPr>
        <w:pStyle w:val="Heading3"/>
      </w:pPr>
      <w:r>
        <w:t xml:space="preserve">4. Terms and Conditions</w:t>
      </w:r>
    </w:p>
    <w:p>
      <w:pPr>
        <w:numPr>
          <w:ilvl w:val="0"/>
          <w:numId w:val="1001"/>
        </w:numPr>
        <w:pStyle w:val="Compact"/>
      </w:pPr>
      <w:r>
        <w:t xml:space="preserve">This Quotation Estimate is valid for thirty (30) calendar days from the date of issue. Prices are quoted in Kenyan Shillings (KES) and are subject to revision upon expiry.</w:t>
      </w:r>
    </w:p>
    <w:p>
      <w:pPr>
        <w:numPr>
          <w:ilvl w:val="0"/>
          <w:numId w:val="1001"/>
        </w:numPr>
        <w:pStyle w:val="Compact"/>
      </w:pPr>
      <w:r>
        <w:t xml:space="preserve">Payment terms: 40% advance payment upon contract signing, 40% upon completion of fieldwork and laboratory testing, and 20% upon delivery and acceptance of the final Geologist's Technical Report.</w:t>
      </w:r>
    </w:p>
    <w:p>
      <w:pPr>
        <w:numPr>
          <w:ilvl w:val="0"/>
          <w:numId w:val="1001"/>
        </w:numPr>
        <w:pStyle w:val="Compact"/>
      </w:pPr>
      <w:r>
        <w:t xml:space="preserve">All Geologist personnel assigned to this project in Kenya Nairobi shall hold valid professional registration with EASPK and carry professional indemnity insurance of not less than KES 5,000,000.</w:t>
      </w:r>
    </w:p>
    <w:p>
      <w:pPr>
        <w:numPr>
          <w:ilvl w:val="0"/>
          <w:numId w:val="1001"/>
        </w:numPr>
        <w:pStyle w:val="Compact"/>
      </w:pPr>
      <w:r>
        <w:t xml:space="preserve">The client shall provide safe access to the project site, existing topographic surveys, and any prior geological data available for the Nairobi location.</w:t>
      </w:r>
    </w:p>
    <w:p>
      <w:pPr>
        <w:numPr>
          <w:ilvl w:val="0"/>
          <w:numId w:val="1001"/>
        </w:numPr>
        <w:pStyle w:val="Compact"/>
      </w:pPr>
      <w:r>
        <w:t xml:space="preserve">Any additional scope beyond what is described in this Quotation Estimate shall be subject to a separate written variation order and additional cost assessment.</w:t>
      </w:r>
    </w:p>
    <w:p>
      <w:pPr>
        <w:numPr>
          <w:ilvl w:val="0"/>
          <w:numId w:val="1001"/>
        </w:numPr>
        <w:pStyle w:val="Compact"/>
      </w:pPr>
      <w:r>
        <w:t xml:space="preserve">All data, reports, and intellectual property generated under this engagement shall become the property of the client upon full payment.</w:t>
      </w:r>
    </w:p>
    <w:p>
      <w:pPr>
        <w:numPr>
          <w:ilvl w:val="0"/>
          <w:numId w:val="1001"/>
        </w:numPr>
        <w:pStyle w:val="Compact"/>
      </w:pPr>
      <w:r>
        <w:t xml:space="preserve">Disputes arising from this Quotation Estimate shall be resolved through arbitration in Nairobi, Kenya, in accordance with the Arbitration Act, 1995 of Kenya.</w:t>
      </w:r>
    </w:p>
    <w:p>
      <w:pPr>
        <w:numPr>
          <w:ilvl w:val="0"/>
          <w:numId w:val="1001"/>
        </w:numPr>
        <w:pStyle w:val="Compact"/>
      </w:pPr>
      <w:r>
        <w:t xml:space="preserve">This Quotation Estimate does not constitute a binding contract until a formal agreement is executed by both parties.</w:t>
      </w:r>
    </w:p>
    <w:bookmarkEnd w:id="25"/>
    <w:bookmarkStart w:id="26" w:name="acceptance"/>
    <w:p>
      <w:pPr>
        <w:pStyle w:val="Heading3"/>
      </w:pPr>
      <w:r>
        <w:t xml:space="preserve">5. Acceptance</w:t>
      </w:r>
    </w:p>
    <w:p>
      <w:pPr>
        <w:pStyle w:val="FirstParagraph"/>
      </w:pPr>
      <w:r>
        <w:t xml:space="preserve">By signing below, the client acknowledges receipt of this Quotation Estimate for Geologist services in Kenya Nairobi and agrees to the terms, conditions, and pricing outlined herein. The undersigned Geologist and project manager confirm that all services will be delivered to the highest professional standards expected in the Kenyan geological and geotechnical industry.</w:t>
      </w:r>
    </w:p>
    <w:p>
      <w:pPr>
        <w:pStyle w:val="BodyText"/>
      </w:pPr>
      <w:r>
        <w:rPr>
          <w:bCs/>
          <w:b/>
        </w:rPr>
        <w:t xml:space="preserve">For: East African Geological Consultants Ltd.</w:t>
      </w:r>
      <w:r>
        <w:br/>
      </w:r>
      <w:r>
        <w:t xml:space="preserve">Lead Geologist / Project Manager</w:t>
      </w:r>
      <w:r>
        <w:br/>
      </w:r>
      <w:r>
        <w:t xml:space="preserve">Name: ___________________________</w:t>
      </w:r>
      <w:r>
        <w:br/>
      </w:r>
      <w:r>
        <w:t xml:space="preserve">Signature &amp; Date: ___________________________</w:t>
      </w:r>
    </w:p>
    <w:p>
      <w:pPr>
        <w:pStyle w:val="BodyText"/>
      </w:pPr>
      <w:r>
        <w:rPr>
          <w:bCs/>
          <w:b/>
        </w:rPr>
        <w:t xml:space="preserve">For: [Client Organization]</w:t>
      </w:r>
      <w:r>
        <w:br/>
      </w:r>
      <w:r>
        <w:t xml:space="preserve">Authorized Representative</w:t>
      </w:r>
      <w:r>
        <w:br/>
      </w:r>
      <w:r>
        <w:t xml:space="preserve">Name: ___________________________</w:t>
      </w:r>
      <w:r>
        <w:br/>
      </w:r>
      <w:r>
        <w:t xml:space="preserve">Signature &amp; Date: ___________________________</w:t>
      </w:r>
    </w:p>
    <w:p>
      <w:pPr>
        <w:pStyle w:val="BodyText"/>
      </w:pPr>
      <w:r>
        <w:t xml:space="preserve">East African Geological Consultants Ltd. — Registered in Kenya — PRA No. 123456789</w:t>
      </w:r>
      <w:r>
        <w:br/>
      </w:r>
      <w:r>
        <w:t xml:space="preserve">This Quotation Estimate was prepared specifically for Geologist services in Kenya Nairobi.</w:t>
      </w:r>
      <w:r>
        <w:br/>
      </w:r>
      <w:r>
        <w:t xml:space="preserve">© 2025 East African Geological Consultants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Kenya Nairobi</dc:title>
  <dc:creator/>
  <dc:language>en</dc:language>
  <cp:keywords/>
  <dcterms:created xsi:type="dcterms:W3CDTF">2026-10-10T01:18:38Z</dcterms:created>
  <dcterms:modified xsi:type="dcterms:W3CDTF">2026-10-10T01:18:38Z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