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Geologist Services — Geological Survey &amp; Consulting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Al-Nakheel Geological Consultants LLC</w:t>
      </w:r>
      <w:r>
        <w:br/>
      </w:r>
      <w:r>
        <w:t xml:space="preserve">Office 412, Business Bay Tower</w:t>
      </w:r>
      <w:r>
        <w:br/>
      </w:r>
      <w:r>
        <w:t xml:space="preserve">Kuwait City, State of Kuwait</w:t>
      </w:r>
      <w:r>
        <w:br/>
      </w:r>
      <w:r>
        <w:t xml:space="preserve">Tel: +965 2244 7890</w:t>
      </w:r>
      <w:r>
        <w:br/>
      </w:r>
      <w:r>
        <w:t xml:space="preserve">Email: info@alnakheelgeo.kw</w:t>
      </w:r>
      <w:r>
        <w:br/>
      </w:r>
      <w:r>
        <w:t xml:space="preserve">CR No: 184729-KW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Organization]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[Client Address], Kuwait City</w:t>
      </w:r>
      <w:r>
        <w:br/>
      </w: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  <w:r>
        <w:br/>
      </w:r>
      <w:r>
        <w:rPr>
          <w:bCs/>
          <w:b/>
        </w:rPr>
        <w:t xml:space="preserve">Reference No:</w:t>
      </w:r>
      <w:r>
        <w:t xml:space="preserve"> </w:t>
      </w:r>
      <w:r>
        <w:t xml:space="preserve">[Project Ref]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QTE-2025-KW-0047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 City, Kuwait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Geologist — Field &amp; Laboratory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Kuwaiti Dinar (KWD)</w:t>
            </w:r>
          </w:p>
        </w:tc>
      </w:tr>
    </w:tbl>
    <w:bookmarkStart w:id="23" w:name="Xe532c59dfae952c7b294537f0870e379934ad70"/>
    <w:p>
      <w:pPr>
        <w:pStyle w:val="Heading2"/>
      </w:pPr>
      <w:r>
        <w:t xml:space="preserve">1. Introduction &amp;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Al-Nakheel Geological Consultants LLC in response to the client's request for professional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 to be carried out within the boundaries of</w:t>
      </w:r>
      <w:r>
        <w:t xml:space="preserve"> </w:t>
      </w:r>
      <w:r>
        <w:t xml:space="preserve">Kuwait Kuwait City</w:t>
      </w:r>
      <w:r>
        <w:t xml:space="preserve">. The purpose of this document is to provide a comprehensive, transparent, and itemized breakdown of all costs associated with the engagement of a qualified</w:t>
      </w:r>
      <w:r>
        <w:t xml:space="preserve"> </w:t>
      </w:r>
      <w:r>
        <w:t xml:space="preserve">Geologist</w:t>
      </w:r>
      <w:r>
        <w:t xml:space="preserve"> </w:t>
      </w:r>
      <w:r>
        <w:t xml:space="preserve">for geological survey, site investigation, and environmental assessment activities. All pricing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region and is subject to the terms and conditions outlined herein.</w:t>
      </w:r>
    </w:p>
    <w:bookmarkEnd w:id="23"/>
    <w:bookmarkStart w:id="24" w:name="X0234c115cd360fce944c21d74c79745eceb030b"/>
    <w:p>
      <w:pPr>
        <w:pStyle w:val="Heading2"/>
      </w:pPr>
      <w:r>
        <w:t xml:space="preserve">2. Scope of Work — Geologist Services in Kuwait Kuwait City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 at the designated project site in</w:t>
      </w:r>
      <w:r>
        <w:t xml:space="preserve"> </w:t>
      </w:r>
      <w:r>
        <w:t xml:space="preserve">Kuwait Kuwait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Geological Site Investigation:</w:t>
      </w:r>
      <w:r>
        <w:t xml:space="preserve"> </w:t>
      </w:r>
      <w:r>
        <w:t xml:space="preserve">Conduct a detailed geological mapping and stratigraphic analysis of the project area in</w:t>
      </w:r>
      <w:r>
        <w:t xml:space="preserve"> </w:t>
      </w:r>
      <w:r>
        <w:t xml:space="preserve">Kuwait Kuwait City</w:t>
      </w:r>
      <w:r>
        <w:t xml:space="preserve">, including identification of soil layers, bedrock depth, and subsurface geological formations.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Borehole &amp; Core Sampling:</w:t>
      </w:r>
      <w:r>
        <w:t xml:space="preserve"> </w:t>
      </w:r>
      <w:r>
        <w:t xml:space="preserve">Supervise and execute a minimum of six (6) borehole drilling operations to a depth of 30 metres each, with continuous core logging by the</w:t>
      </w:r>
      <w:r>
        <w:t xml:space="preserve"> </w:t>
      </w:r>
      <w:r>
        <w:t xml:space="preserve">Geologist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Geotechnical Laboratory Testing:</w:t>
      </w:r>
      <w:r>
        <w:t xml:space="preserve"> </w:t>
      </w:r>
      <w:r>
        <w:t xml:space="preserve">Commission and oversee laboratory analysis of collected samples, including Atterberg limits, compaction tests, shear strength, and permeability assessments.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Groundwater Assessment:</w:t>
      </w:r>
      <w:r>
        <w:t xml:space="preserve"> </w:t>
      </w:r>
      <w:r>
        <w:t xml:space="preserve">Perform hydrogeological evaluation of the aquifer system beneath</w:t>
      </w:r>
      <w:r>
        <w:t xml:space="preserve"> </w:t>
      </w:r>
      <w:r>
        <w:t xml:space="preserve">Kuwait Kuwait City</w:t>
      </w:r>
      <w:r>
        <w:t xml:space="preserve">, including water table monitoring and salinity testing.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Geology Report:</w:t>
      </w:r>
      <w:r>
        <w:t xml:space="preserve"> </w:t>
      </w:r>
      <w:r>
        <w:t xml:space="preserve">Prepare a comprehensive geological and environmental report compliant with Kuwaiti Ministry of Environment regulations and Kuwait City municipal building codes.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On-Site Consultation:</w:t>
      </w:r>
      <w:r>
        <w:t xml:space="preserve"> </w:t>
      </w:r>
      <w:r>
        <w:t xml:space="preserve">Provide a minimum of ten (10) on-site consultation sessions with the client's engineering team at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project location.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Deliverable:</w:t>
      </w:r>
      <w:r>
        <w:t xml:space="preserve"> </w:t>
      </w:r>
      <w:r>
        <w:t xml:space="preserve">Submit a bound final</w:t>
      </w:r>
      <w:r>
        <w:t xml:space="preserve"> </w:t>
      </w:r>
      <w:r>
        <w:t xml:space="preserve">Geologist</w:t>
      </w:r>
      <w:r>
        <w:t xml:space="preserve"> </w:t>
      </w:r>
      <w:r>
        <w:t xml:space="preserve">report in both Arabic and English, including all raw data, photographs, maps, and recommendations for foundation design.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Geologist — Daily Professional Fee (Field &amp;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Borehole Drilling &amp; Core Sampling (30 m depth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Geotechnical Laboratory Testing (per sample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Groundwater &amp; Hydrogeological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Geological Mapping &amp; GIS Data Preparation (Kuwait City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Geologist Report (Arabic &amp; English, 4 bound copies)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Permits, Insurance &amp; Regulatory Compliance (Kuwait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within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period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23,645.000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5% (Kuwait — currently exempt, shown for reference)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(KWD)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23,645.000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X06f751c0fef37426aad28df54ec1acd620508e5"/>
    <w:p>
      <w:pPr>
        <w:pStyle w:val="Heading2"/>
      </w:pPr>
      <w:r>
        <w:t xml:space="preserve">4. 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sixty (60) calendar days from the date of issue. Beyond this period, all rates are subject to revision based on prevailing market conditions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structured as follows: 30% advance upon acceptance of this</w:t>
      </w:r>
      <w:r>
        <w:t xml:space="preserve"> </w:t>
      </w:r>
      <w:r>
        <w:t xml:space="preserve">Quotation Estimate</w:t>
      </w:r>
      <w:r>
        <w:t xml:space="preserve">, 40% upon completion of fieldwork, and 30% upon delivery and acceptance of the final</w:t>
      </w:r>
      <w:r>
        <w:t xml:space="preserve"> </w:t>
      </w:r>
      <w:r>
        <w:t xml:space="preserve">Geologist</w:t>
      </w:r>
      <w:r>
        <w:t xml:space="preserve"> </w:t>
      </w:r>
      <w:r>
        <w:t xml:space="preserve">report.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Kuwaiti Dinars (KWD) via bank transfer to the account of Al-Nakheel Geological Consultants LLC, Kuwait City.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and all supporting personnel shall comply with all applicable laws, regulations, and safety standards of the State of Kuwait and the Municipality of</w:t>
      </w:r>
      <w:r>
        <w:t xml:space="preserve"> </w:t>
      </w:r>
      <w:r>
        <w:t xml:space="preserve">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scope of work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approval by the client.</w:t>
      </w:r>
    </w:p>
    <w:p>
      <w:pPr>
        <w:numPr>
          <w:ilvl w:val="0"/>
          <w:numId w:val="1002"/>
        </w:numPr>
        <w:pStyle w:val="Compact"/>
      </w:pPr>
      <w:r>
        <w:t xml:space="preserve">The project timeline assumes standard working conditions in</w:t>
      </w:r>
      <w:r>
        <w:t xml:space="preserve"> </w:t>
      </w:r>
      <w:r>
        <w:t xml:space="preserve">Kuwait Kuwait City</w:t>
      </w:r>
      <w:r>
        <w:t xml:space="preserve">. Delays caused by force majeure, extreme weather, or client-requested changes shall extend the schedule proportionally without additional penalty.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data, and reports generated under this engagement shall become the sole property of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countersigned.</w:t>
      </w:r>
    </w:p>
    <w:bookmarkEnd w:id="26"/>
    <w:bookmarkStart w:id="27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and agrees to the terms, conditions, and pricing outlined above.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engagement shall commence within five (5) business days of written acceptance.</w:t>
      </w:r>
    </w:p>
    <w:p>
      <w:pPr>
        <w:pStyle w:val="BodyText"/>
      </w:pPr>
      <w:r>
        <w:rPr>
          <w:bCs/>
          <w:b/>
        </w:rPr>
        <w:t xml:space="preserve">For: Al-Nakheel Geological Consultants LLC</w:t>
      </w:r>
      <w:r>
        <w:br/>
      </w:r>
      <w:r>
        <w:t xml:space="preserve">Authorized Signatory — Lead Geologist</w:t>
      </w:r>
      <w:r>
        <w:br/>
      </w:r>
      <w:r>
        <w:t xml:space="preserve">Name: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For: [Client Organization]</w:t>
      </w:r>
      <w:r>
        <w:br/>
      </w:r>
      <w:r>
        <w:t xml:space="preserve">Authorized Representative</w:t>
      </w:r>
      <w:r>
        <w:br/>
      </w:r>
      <w:r>
        <w:t xml:space="preserve">Name: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Al-Nakheel Geological Consultants LLC — Kuwait City, State of Kuwait — CR 184729-KW</w:t>
      </w:r>
      <w:r>
        <w:br/>
      </w:r>
      <w:r>
        <w:t xml:space="preserve">This Quotation Estimate (QTE-2025-KW-0047) is the property of Al-Nakheel Geological Consultants LLC and is intended solely for the named client. Unauthorized reproduction or distribution is prohibited.</w:t>
      </w:r>
      <w:r>
        <w:br/>
      </w:r>
      <w:r>
        <w:t xml:space="preserve">© 2025 Al-Nakheel Geological Consultants LLC.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Geologist Services - Kuwait Kuwait City</dc:title>
  <dc:creator/>
  <dc:language>en</dc:language>
  <cp:keywords/>
  <dcterms:created xsi:type="dcterms:W3CDTF">2026-10-10T00:37:46Z</dcterms:created>
  <dcterms:modified xsi:type="dcterms:W3CDTF">2026-10-10T00:37:46Z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