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Geologist</w:t>
      </w:r>
      <w:r>
        <w:t xml:space="preserve"> </w:t>
      </w:r>
      <w:r>
        <w:t xml:space="preserve">Services</w:t>
      </w:r>
      <w:r>
        <w:t xml:space="preserve"> </w:t>
      </w:r>
      <w:r>
        <w:t xml:space="preserve">-</w:t>
      </w:r>
      <w:r>
        <w:t xml:space="preserve"> </w:t>
      </w:r>
      <w:r>
        <w:t xml:space="preserve">Netherlands</w:t>
      </w:r>
      <w:r>
        <w:t xml:space="preserve"> </w:t>
      </w:r>
      <w:r>
        <w:t xml:space="preserve">Amsterdam</w:t>
      </w:r>
    </w:p>
    <w:bookmarkStart w:id="20" w:name="quotation-estimate"/>
    <w:p>
      <w:pPr>
        <w:pStyle w:val="Heading1"/>
      </w:pPr>
      <w:r>
        <w:t xml:space="preserve">QUOTATION ESTIMATE</w:t>
      </w:r>
    </w:p>
    <w:p>
      <w:pPr>
        <w:pStyle w:val="FirstParagraph"/>
      </w:pPr>
      <w:r>
        <w:t xml:space="preserve">Professional Geologist Services — Netherlands Amsterdam</w:t>
      </w:r>
    </w:p>
    <w:p>
      <w:pPr>
        <w:pStyle w:val="BodyText"/>
      </w:pPr>
      <w:r>
        <w:t xml:space="preserve">Document Reference: QE-2025-AMST-0472 | Issued: 15 June 2025</w:t>
      </w:r>
    </w:p>
    <w:bookmarkEnd w:id="20"/>
    <w:p>
      <w:pPr>
        <w:pStyle w:val="BodyText"/>
      </w:pPr>
      <w:r>
        <w:rPr>
          <w:bCs/>
          <w:b/>
        </w:rPr>
        <w:t xml:space="preserve">Prepared By:</w:t>
      </w:r>
      <w:r>
        <w:t xml:space="preserve"> </w:t>
      </w:r>
      <w:r>
        <w:t xml:space="preserve">GeoScience Amsterdam B.V.</w:t>
      </w:r>
      <w:r>
        <w:br/>
      </w:r>
      <w:r>
        <w:t xml:space="preserve">Herengracht 420, 1017 CA Amsterdam</w:t>
      </w:r>
      <w:r>
        <w:br/>
      </w:r>
      <w:r>
        <w:t xml:space="preserve">Netherlands</w:t>
      </w:r>
      <w:r>
        <w:br/>
      </w:r>
      <w:r>
        <w:t xml:space="preserve">Tel: +31 (0)20 555 0198</w:t>
      </w:r>
      <w:r>
        <w:br/>
      </w:r>
      <w:r>
        <w:t xml:space="preserve">Email: estimates@geoscience-amsterdam.nl</w:t>
      </w:r>
      <w:r>
        <w:br/>
      </w:r>
      <w:r>
        <w:t xml:space="preserve">KvK: 87654321</w:t>
      </w:r>
    </w:p>
    <w:p>
      <w:pPr>
        <w:pStyle w:val="BodyText"/>
      </w:pPr>
      <w:r>
        <w:rPr>
          <w:bCs/>
          <w:b/>
        </w:rPr>
        <w:t xml:space="preserve">Prepared For:</w:t>
      </w:r>
      <w:r>
        <w:t xml:space="preserve"> </w:t>
      </w:r>
      <w:r>
        <w:t xml:space="preserve">[Client Name / Company]</w:t>
      </w:r>
      <w:r>
        <w:br/>
      </w:r>
      <w:r>
        <w:t xml:space="preserve">[Client Address]</w:t>
      </w:r>
      <w:r>
        <w:br/>
      </w:r>
      <w:r>
        <w:t xml:space="preserve">[City, Postal Code]</w:t>
      </w:r>
      <w:r>
        <w:br/>
      </w:r>
      <w:r>
        <w:t xml:space="preserve">Netherlands</w:t>
      </w:r>
      <w:r>
        <w:br/>
      </w:r>
      <w:r>
        <w:t xml:space="preserve">Contact: [Client Contact Person]</w:t>
      </w:r>
      <w:r>
        <w:br/>
      </w:r>
      <w:r>
        <w:t xml:space="preserve">Email: [client@email.nl]</w:t>
      </w:r>
    </w:p>
    <w:p>
      <w:pPr>
        <w:pStyle w:val="BodyText"/>
      </w:pPr>
      <w:r>
        <w:t xml:space="preserve">1. Scope of Work — Geologist Services in Netherlands Amsterdam</w:t>
      </w:r>
    </w:p>
    <w:p>
      <w:pPr>
        <w:pStyle w:val="BodyText"/>
      </w:pPr>
      <w:r>
        <w:t xml:space="preserve">This</w:t>
      </w:r>
      <w:r>
        <w:t xml:space="preserve"> </w:t>
      </w:r>
      <w:r>
        <w:t xml:space="preserve">Quotation Estimate</w:t>
      </w:r>
      <w:r>
        <w:t xml:space="preserve"> </w:t>
      </w:r>
      <w:r>
        <w:t xml:space="preserve">is issued by GeoScience Amsterdam B.V. to provide a comprehensive and transparent cost breakdown for the engagement of a certified</w:t>
      </w:r>
      <w:r>
        <w:t xml:space="preserve"> </w:t>
      </w:r>
      <w:r>
        <w:t xml:space="preserve">Geologist</w:t>
      </w:r>
      <w:r>
        <w:t xml:space="preserve"> </w:t>
      </w:r>
      <w:r>
        <w:t xml:space="preserve">to perform subsurface investigation, geological mapping, and environmental site assessment services within the municipality of</w:t>
      </w:r>
      <w:r>
        <w:t xml:space="preserve"> </w:t>
      </w:r>
      <w:r>
        <w:t xml:space="preserve">Netherlands Amsterdam</w:t>
      </w:r>
      <w:r>
        <w:t xml:space="preserve">. The scope of work encompasses all fieldwork, laboratory analysis, data interpretation, and final reporting required to deliver a complete geological assessment of the designated project site located in the Amsterdam metropolitan area.</w:t>
      </w:r>
    </w:p>
    <w:p>
      <w:pPr>
        <w:pStyle w:val="BodyText"/>
      </w:pPr>
      <w:r>
        <w:t xml:space="preserve">The</w:t>
      </w:r>
      <w:r>
        <w:t xml:space="preserve"> </w:t>
      </w:r>
      <w:r>
        <w:t xml:space="preserve">Geologist</w:t>
      </w:r>
      <w:r>
        <w:t xml:space="preserve"> </w:t>
      </w:r>
      <w:r>
        <w:t xml:space="preserve">assigned to this project holds a Master of Science in Earth Sciences from the University of Amsterdam and is registered with the Royal Netherlands Geological Society (Koninklijke Nederlandse Geologische Vereniging). All fieldwork will be conducted in strict compliance with Dutch environmental regulations (Wabo), the Netherlands Building Act (Bouwbesluit), and applicable municipal zoning requirements specific to</w:t>
      </w:r>
      <w:r>
        <w:t xml:space="preserve"> </w:t>
      </w:r>
      <w:r>
        <w:t xml:space="preserve">Netherlands Amsterdam</w:t>
      </w:r>
      <w:r>
        <w:t xml:space="preserve">.</w:t>
      </w:r>
    </w:p>
    <w:p>
      <w:pPr>
        <w:pStyle w:val="BodyText"/>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Geologist Service</w:t>
            </w:r>
          </w:p>
        </w:tc>
        <w:tc>
          <w:tcPr/>
          <w:p>
            <w:pPr>
              <w:pStyle w:val="Compact"/>
              <w:jc w:val="left"/>
            </w:pPr>
            <w:r>
              <w:t xml:space="preserve">Quantity</w:t>
            </w:r>
          </w:p>
        </w:tc>
        <w:tc>
          <w:tcPr/>
          <w:p>
            <w:pPr>
              <w:pStyle w:val="Compact"/>
              <w:jc w:val="left"/>
            </w:pPr>
            <w:r>
              <w:t xml:space="preserve">Unit Rate (EUR)</w:t>
            </w:r>
          </w:p>
        </w:tc>
        <w:tc>
          <w:tcPr/>
          <w:p>
            <w:pPr>
              <w:pStyle w:val="Compact"/>
              <w:jc w:val="left"/>
            </w:pPr>
            <w:r>
              <w:t xml:space="preserve">Subtotal (EUR)</w:t>
            </w:r>
          </w:p>
        </w:tc>
      </w:tr>
      <w:tr>
        <w:tc>
          <w:tcPr/>
          <w:p>
            <w:pPr>
              <w:pStyle w:val="Compact"/>
              <w:jc w:val="left"/>
            </w:pPr>
            <w:r>
              <w:t xml:space="preserve">01</w:t>
            </w:r>
          </w:p>
        </w:tc>
        <w:tc>
          <w:tcPr/>
          <w:p>
            <w:pPr>
              <w:pStyle w:val="Compact"/>
              <w:jc w:val="left"/>
            </w:pPr>
            <w:r>
              <w:t xml:space="preserve">Initial site reconnaissance and geological desk study by senior Geologist in Netherlands Amsterdam</w:t>
            </w:r>
          </w:p>
        </w:tc>
        <w:tc>
          <w:tcPr/>
          <w:p>
            <w:pPr>
              <w:pStyle w:val="Compact"/>
              <w:jc w:val="left"/>
            </w:pPr>
            <w:r>
              <w:t xml:space="preserve">1 day</w:t>
            </w:r>
          </w:p>
        </w:tc>
        <w:tc>
          <w:tcPr/>
          <w:p>
            <w:pPr>
              <w:pStyle w:val="Compact"/>
              <w:jc w:val="left"/>
            </w:pPr>
            <w:r>
              <w:t xml:space="preserve">1,250.00</w:t>
            </w:r>
          </w:p>
        </w:tc>
        <w:tc>
          <w:tcPr/>
          <w:p>
            <w:pPr>
              <w:pStyle w:val="Compact"/>
              <w:jc w:val="left"/>
            </w:pPr>
            <w:r>
              <w:t xml:space="preserve">1,250.00</w:t>
            </w:r>
          </w:p>
        </w:tc>
      </w:tr>
      <w:tr>
        <w:tc>
          <w:tcPr/>
          <w:p>
            <w:pPr>
              <w:pStyle w:val="Compact"/>
              <w:jc w:val="left"/>
            </w:pPr>
            <w:r>
              <w:t xml:space="preserve">02</w:t>
            </w:r>
          </w:p>
        </w:tc>
        <w:tc>
          <w:tcPr/>
          <w:p>
            <w:pPr>
              <w:pStyle w:val="Compact"/>
              <w:jc w:val="left"/>
            </w:pPr>
            <w:r>
              <w:t xml:space="preserve">Subsurface borehole drilling and core sampling (up to 30 m depth) — 6 boreholes</w:t>
            </w:r>
          </w:p>
        </w:tc>
        <w:tc>
          <w:tcPr/>
          <w:p>
            <w:pPr>
              <w:pStyle w:val="Compact"/>
              <w:jc w:val="left"/>
            </w:pPr>
            <w:r>
              <w:t xml:space="preserve">6 units</w:t>
            </w:r>
          </w:p>
        </w:tc>
        <w:tc>
          <w:tcPr/>
          <w:p>
            <w:pPr>
              <w:pStyle w:val="Compact"/>
              <w:jc w:val="left"/>
            </w:pPr>
            <w:r>
              <w:t xml:space="preserve">3,800.00</w:t>
            </w:r>
          </w:p>
        </w:tc>
        <w:tc>
          <w:tcPr/>
          <w:p>
            <w:pPr>
              <w:pStyle w:val="Compact"/>
              <w:jc w:val="left"/>
            </w:pPr>
            <w:r>
              <w:t xml:space="preserve">22,800.00</w:t>
            </w:r>
          </w:p>
        </w:tc>
      </w:tr>
      <w:tr>
        <w:tc>
          <w:tcPr/>
          <w:p>
            <w:pPr>
              <w:pStyle w:val="Compact"/>
              <w:jc w:val="left"/>
            </w:pPr>
            <w:r>
              <w:t xml:space="preserve">03</w:t>
            </w:r>
          </w:p>
        </w:tc>
        <w:tc>
          <w:tcPr/>
          <w:p>
            <w:pPr>
              <w:pStyle w:val="Compact"/>
              <w:jc w:val="left"/>
            </w:pPr>
            <w:r>
              <w:t xml:space="preserve">Geotechnical laboratory analysis of soil and rock samples (grain size, Atterberg limits, CBR, unconfined compression)</w:t>
            </w:r>
          </w:p>
        </w:tc>
        <w:tc>
          <w:tcPr/>
          <w:p>
            <w:pPr>
              <w:pStyle w:val="Compact"/>
              <w:jc w:val="left"/>
            </w:pPr>
            <w:r>
              <w:t xml:space="preserve">48 samples</w:t>
            </w:r>
          </w:p>
        </w:tc>
        <w:tc>
          <w:tcPr/>
          <w:p>
            <w:pPr>
              <w:pStyle w:val="Compact"/>
              <w:jc w:val="left"/>
            </w:pPr>
            <w:r>
              <w:t xml:space="preserve">185.00</w:t>
            </w:r>
          </w:p>
        </w:tc>
        <w:tc>
          <w:tcPr/>
          <w:p>
            <w:pPr>
              <w:pStyle w:val="Compact"/>
              <w:jc w:val="left"/>
            </w:pPr>
            <w:r>
              <w:t xml:space="preserve">8,880.00</w:t>
            </w:r>
          </w:p>
        </w:tc>
      </w:tr>
      <w:tr>
        <w:tc>
          <w:tcPr/>
          <w:p>
            <w:pPr>
              <w:pStyle w:val="Compact"/>
              <w:jc w:val="left"/>
            </w:pPr>
            <w:r>
              <w:t xml:space="preserve">04</w:t>
            </w:r>
          </w:p>
        </w:tc>
        <w:tc>
          <w:tcPr/>
          <w:p>
            <w:pPr>
              <w:pStyle w:val="Compact"/>
              <w:jc w:val="left"/>
            </w:pPr>
            <w:r>
              <w:t xml:space="preserve">Environmental contamination screening (PAH, heavy metals, hydrocarbons) per Dutch NEN 7174 standard</w:t>
            </w:r>
          </w:p>
        </w:tc>
        <w:tc>
          <w:tcPr/>
          <w:p>
            <w:pPr>
              <w:pStyle w:val="Compact"/>
              <w:jc w:val="left"/>
            </w:pPr>
            <w:r>
              <w:t xml:space="preserve">24 samples</w:t>
            </w:r>
          </w:p>
        </w:tc>
        <w:tc>
          <w:tcPr/>
          <w:p>
            <w:pPr>
              <w:pStyle w:val="Compact"/>
              <w:jc w:val="left"/>
            </w:pPr>
            <w:r>
              <w:t xml:space="preserve">320.00</w:t>
            </w:r>
          </w:p>
        </w:tc>
        <w:tc>
          <w:tcPr/>
          <w:p>
            <w:pPr>
              <w:pStyle w:val="Compact"/>
              <w:jc w:val="left"/>
            </w:pPr>
            <w:r>
              <w:t xml:space="preserve">7,680.00</w:t>
            </w:r>
          </w:p>
        </w:tc>
      </w:tr>
      <w:tr>
        <w:tc>
          <w:tcPr/>
          <w:p>
            <w:pPr>
              <w:pStyle w:val="Compact"/>
              <w:jc w:val="left"/>
            </w:pPr>
            <w:r>
              <w:t xml:space="preserve">05</w:t>
            </w:r>
          </w:p>
        </w:tc>
        <w:tc>
          <w:tcPr/>
          <w:p>
            <w:pPr>
              <w:pStyle w:val="Compact"/>
              <w:jc w:val="left"/>
            </w:pPr>
            <w:r>
              <w:t xml:space="preserve">Hydrogeological assessment and groundwater level monitoring (4-week period) in Netherlands Amsterdam</w:t>
            </w:r>
          </w:p>
        </w:tc>
        <w:tc>
          <w:tcPr/>
          <w:p>
            <w:pPr>
              <w:pStyle w:val="Compact"/>
              <w:jc w:val="left"/>
            </w:pPr>
            <w:r>
              <w:t xml:space="preserve">1 period</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06</w:t>
            </w:r>
          </w:p>
        </w:tc>
        <w:tc>
          <w:tcPr/>
          <w:p>
            <w:pPr>
              <w:pStyle w:val="Compact"/>
              <w:jc w:val="left"/>
            </w:pPr>
            <w:r>
              <w:t xml:space="preserve">Geological mapping and 3D subsurface model preparation by the Geologist team</w:t>
            </w:r>
          </w:p>
        </w:tc>
        <w:tc>
          <w:tcPr/>
          <w:p>
            <w:pPr>
              <w:pStyle w:val="Compact"/>
              <w:jc w:val="left"/>
            </w:pPr>
            <w:r>
              <w:t xml:space="preserve">1 deliverable</w:t>
            </w:r>
          </w:p>
        </w:tc>
        <w:tc>
          <w:tcPr/>
          <w:p>
            <w:pPr>
              <w:pStyle w:val="Compact"/>
              <w:jc w:val="left"/>
            </w:pPr>
            <w:r>
              <w:t xml:space="preserve">6,200.00</w:t>
            </w:r>
          </w:p>
        </w:tc>
        <w:tc>
          <w:tcPr/>
          <w:p>
            <w:pPr>
              <w:pStyle w:val="Compact"/>
              <w:jc w:val="left"/>
            </w:pPr>
            <w:r>
              <w:t xml:space="preserve">6,200.00</w:t>
            </w:r>
          </w:p>
        </w:tc>
      </w:tr>
      <w:tr>
        <w:tc>
          <w:tcPr/>
          <w:p>
            <w:pPr>
              <w:pStyle w:val="Compact"/>
              <w:jc w:val="left"/>
            </w:pPr>
            <w:r>
              <w:t xml:space="preserve">07</w:t>
            </w:r>
          </w:p>
        </w:tc>
        <w:tc>
          <w:tcPr/>
          <w:p>
            <w:pPr>
              <w:pStyle w:val="Compact"/>
              <w:jc w:val="left"/>
            </w:pPr>
            <w:r>
              <w:t xml:space="preserve">Final technical report, risk assessment, and recommendations (minimum 60 pages, bilingual NL/EN)</w:t>
            </w:r>
          </w:p>
        </w:tc>
        <w:tc>
          <w:tcPr/>
          <w:p>
            <w:pPr>
              <w:pStyle w:val="Compact"/>
              <w:jc w:val="left"/>
            </w:pPr>
            <w:r>
              <w:t xml:space="preserve">1 report</w:t>
            </w:r>
          </w:p>
        </w:tc>
        <w:tc>
          <w:tcPr/>
          <w:p>
            <w:pPr>
              <w:pStyle w:val="Compact"/>
              <w:jc w:val="left"/>
            </w:pPr>
            <w:r>
              <w:t xml:space="preserve">3,400.00</w:t>
            </w:r>
          </w:p>
        </w:tc>
        <w:tc>
          <w:tcPr/>
          <w:p>
            <w:pPr>
              <w:pStyle w:val="Compact"/>
              <w:jc w:val="left"/>
            </w:pPr>
            <w:r>
              <w:t xml:space="preserve">3,400.00</w:t>
            </w:r>
          </w:p>
        </w:tc>
      </w:tr>
      <w:tr>
        <w:tc>
          <w:tcPr/>
          <w:p>
            <w:pPr>
              <w:pStyle w:val="Compact"/>
              <w:jc w:val="left"/>
            </w:pPr>
            <w:r>
              <w:t xml:space="preserve">08</w:t>
            </w:r>
          </w:p>
        </w:tc>
        <w:tc>
          <w:tcPr/>
          <w:p>
            <w:pPr>
              <w:pStyle w:val="Compact"/>
              <w:jc w:val="left"/>
            </w:pPr>
            <w:r>
              <w:t xml:space="preserve">Client presentation and stakeholder briefing session in Amsterdam</w:t>
            </w:r>
          </w:p>
        </w:tc>
        <w:tc>
          <w:tcPr/>
          <w:p>
            <w:pPr>
              <w:pStyle w:val="Compact"/>
              <w:jc w:val="left"/>
            </w:pPr>
            <w:r>
              <w:t xml:space="preserve">1 session</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09</w:t>
            </w:r>
          </w:p>
        </w:tc>
        <w:tc>
          <w:tcPr/>
          <w:p>
            <w:pPr>
              <w:pStyle w:val="Compact"/>
              <w:jc w:val="left"/>
            </w:pPr>
            <w:r>
              <w:t xml:space="preserve">Travel, mobilization, and equipment logistics within Netherlands Amsterdam</w:t>
            </w:r>
          </w:p>
        </w:tc>
        <w:tc>
          <w:tcPr/>
          <w:p>
            <w:pPr>
              <w:pStyle w:val="Compact"/>
              <w:jc w:val="left"/>
            </w:pPr>
            <w:r>
              <w:t xml:space="preserve">1 lump sum</w:t>
            </w:r>
          </w:p>
        </w:tc>
        <w:tc>
          <w:tcPr/>
          <w:p>
            <w:pPr>
              <w:pStyle w:val="Compact"/>
              <w:jc w:val="left"/>
            </w:pPr>
            <w:r>
              <w:t xml:space="preserve">1,100.00</w:t>
            </w:r>
          </w:p>
        </w:tc>
        <w:tc>
          <w:tcPr/>
          <w:p>
            <w:pPr>
              <w:pStyle w:val="Compact"/>
              <w:jc w:val="left"/>
            </w:pPr>
            <w:r>
              <w:t xml:space="preserve">1,100.00</w:t>
            </w:r>
          </w:p>
        </w:tc>
      </w:tr>
      <w:tr>
        <w:tc>
          <w:tcPr>
            <w:gridSpan w:val="4"/>
          </w:tcPr>
          <w:p>
            <w:pPr>
              <w:pStyle w:val="Compact"/>
              <w:jc w:val="right"/>
            </w:pPr>
            <w:r>
              <w:t xml:space="preserve">Subtotal (excl. VAT):</w:t>
            </w:r>
          </w:p>
        </w:tc>
        <w:tc>
          <w:tcPr/>
          <w:p>
            <w:pPr>
              <w:pStyle w:val="Compact"/>
              <w:jc w:val="left"/>
            </w:pPr>
            <w:r>
              <w:t xml:space="preserve">56,760.00</w:t>
            </w:r>
          </w:p>
        </w:tc>
      </w:tr>
      <w:tr>
        <w:tc>
          <w:tcPr>
            <w:gridSpan w:val="4"/>
          </w:tcPr>
          <w:p>
            <w:pPr>
              <w:pStyle w:val="Compact"/>
              <w:jc w:val="right"/>
            </w:pPr>
            <w:r>
              <w:t xml:space="preserve">VAT (21% — Netherlands):</w:t>
            </w:r>
          </w:p>
        </w:tc>
        <w:tc>
          <w:tcPr/>
          <w:p>
            <w:pPr>
              <w:pStyle w:val="Compact"/>
              <w:jc w:val="left"/>
            </w:pPr>
            <w:r>
              <w:t xml:space="preserve">11,919.60</w:t>
            </w:r>
          </w:p>
        </w:tc>
      </w:tr>
      <w:tr>
        <w:tc>
          <w:tcPr>
            <w:gridSpan w:val="4"/>
          </w:tcPr>
          <w:p>
            <w:pPr>
              <w:pStyle w:val="Compact"/>
              <w:jc w:val="right"/>
            </w:pPr>
            <w:r>
              <w:t xml:space="preserve">TOTAL AMOUNT DUE (incl. VAT):</w:t>
            </w:r>
          </w:p>
        </w:tc>
        <w:tc>
          <w:tcPr/>
          <w:p>
            <w:pPr>
              <w:pStyle w:val="Compact"/>
              <w:jc w:val="left"/>
            </w:pPr>
            <w:r>
              <w:t xml:space="preserve">68,679.60</w:t>
            </w:r>
          </w:p>
        </w:tc>
      </w:tr>
    </w:tbl>
    <w:p>
      <w:pPr>
        <w:pStyle w:val="BodyText"/>
      </w:pPr>
      <w:r>
        <w:t xml:space="preserve">3. Project Timeline</w:t>
      </w:r>
    </w:p>
    <w:p>
      <w:pPr>
        <w:pStyle w:val="BodyText"/>
      </w:pPr>
      <w:r>
        <w:t xml:space="preserve">The</w:t>
      </w:r>
      <w:r>
        <w:t xml:space="preserve"> </w:t>
      </w:r>
      <w:r>
        <w:t xml:space="preserve">Geologist</w:t>
      </w:r>
      <w:r>
        <w:t xml:space="preserve"> </w:t>
      </w:r>
      <w:r>
        <w:t xml:space="preserve">team shall commence fieldwork within ten (10) business days of written acceptance of this</w:t>
      </w:r>
      <w:r>
        <w:t xml:space="preserve"> </w:t>
      </w:r>
      <w:r>
        <w:t xml:space="preserve">Quotation Estimate</w:t>
      </w:r>
      <w:r>
        <w:t xml:space="preserve">. The anticipated total project duration is eight (8) weeks from mobilization to final report delivery, subject to weather conditions and municipal permitting timelines in</w:t>
      </w:r>
      <w:r>
        <w:t xml:space="preserve"> </w:t>
      </w:r>
      <w:r>
        <w:t xml:space="preserve">Netherlands Amsterdam</w:t>
      </w:r>
      <w:r>
        <w:t xml:space="preserve">. A detailed Gantt chart and milestone schedule will be provided upon contract execution.</w:t>
      </w:r>
    </w:p>
    <w:p>
      <w:pPr>
        <w:pStyle w:val="BodyText"/>
      </w:pPr>
      <w:r>
        <w:t xml:space="preserve">4. Terms and Conditions</w:t>
      </w:r>
    </w:p>
    <w:p>
      <w:pPr>
        <w:numPr>
          <w:ilvl w:val="0"/>
          <w:numId w:val="1001"/>
        </w:numPr>
        <w:pStyle w:val="Compact"/>
      </w:pPr>
      <w:r>
        <w:rPr>
          <w:bCs/>
          <w:b/>
        </w:rPr>
        <w:t xml:space="preserve">Validity:</w:t>
      </w:r>
      <w:r>
        <w:t xml:space="preserve"> </w:t>
      </w:r>
      <w:r>
        <w:t xml:space="preserve">This Quotation Estimate is valid for a period of sixty (60) calendar days from the date of issue. After expiry, all rates and availability of the Geologist must be reconfirmed in writing.</w:t>
      </w:r>
    </w:p>
    <w:p>
      <w:pPr>
        <w:numPr>
          <w:ilvl w:val="0"/>
          <w:numId w:val="1001"/>
        </w:numPr>
        <w:pStyle w:val="Compact"/>
      </w:pPr>
      <w:r>
        <w:rPr>
          <w:bCs/>
          <w:b/>
        </w:rPr>
        <w:t xml:space="preserve">Payment Terms:</w:t>
      </w:r>
      <w:r>
        <w:t xml:space="preserve"> </w:t>
      </w:r>
      <w:r>
        <w:t xml:space="preserve">30% advance payment upon acceptance of this Quotation Estimate; 40% upon completion of fieldwork; 30% upon delivery and acceptance of the final geological report. All payments are due within fourteen (14) days of invoice date.</w:t>
      </w:r>
    </w:p>
    <w:p>
      <w:pPr>
        <w:numPr>
          <w:ilvl w:val="0"/>
          <w:numId w:val="1001"/>
        </w:numPr>
        <w:pStyle w:val="Compact"/>
      </w:pPr>
      <w:r>
        <w:rPr>
          <w:bCs/>
          <w:b/>
        </w:rPr>
        <w:t xml:space="preserve">Liability:</w:t>
      </w:r>
      <w:r>
        <w:t xml:space="preserve"> </w:t>
      </w:r>
      <w:r>
        <w:t xml:space="preserve">GeoScience Amsterdam B.V. shall not be liable for indirect or consequential damages. The Geologist's professional liability is capped at the total contract value as stated in this Quotation Estimate.</w:t>
      </w:r>
    </w:p>
    <w:p>
      <w:pPr>
        <w:numPr>
          <w:ilvl w:val="0"/>
          <w:numId w:val="1001"/>
        </w:numPr>
        <w:pStyle w:val="Compact"/>
      </w:pPr>
      <w:r>
        <w:rPr>
          <w:bCs/>
          <w:b/>
        </w:rPr>
        <w:t xml:space="preserve">Permitting:</w:t>
      </w:r>
      <w:r>
        <w:t xml:space="preserve"> </w:t>
      </w:r>
      <w:r>
        <w:t xml:space="preserve">The client is responsible for obtaining all necessary municipal permits, excavation licenses, and third-party access agreements required to conduct geological fieldwork in Netherlands Amsterdam. GeoScience Amsterdam B.V. will provide technical support in the permitting process at no additional charge.</w:t>
      </w:r>
    </w:p>
    <w:p>
      <w:pPr>
        <w:numPr>
          <w:ilvl w:val="0"/>
          <w:numId w:val="1001"/>
        </w:numPr>
        <w:pStyle w:val="Compact"/>
      </w:pPr>
      <w:r>
        <w:rPr>
          <w:bCs/>
          <w:b/>
        </w:rPr>
        <w:t xml:space="preserve">Confidentiality:</w:t>
      </w:r>
      <w:r>
        <w:t xml:space="preserve"> </w:t>
      </w:r>
      <w:r>
        <w:t xml:space="preserve">All geological data, subsurface models, and environmental findings generated by the Geologist shall remain the exclusive property of the client. No data may be disclosed to third parties without written consent.</w:t>
      </w:r>
    </w:p>
    <w:p>
      <w:pPr>
        <w:numPr>
          <w:ilvl w:val="0"/>
          <w:numId w:val="1001"/>
        </w:numPr>
        <w:pStyle w:val="Compact"/>
      </w:pPr>
      <w:r>
        <w:rPr>
          <w:bCs/>
          <w:b/>
        </w:rPr>
        <w:t xml:space="preserve">Force Majeure:</w:t>
      </w:r>
      <w:r>
        <w:t xml:space="preserve"> </w:t>
      </w:r>
      <w:r>
        <w:t xml:space="preserve">Neither party shall be held liable for delays caused by events beyond reasonable control, including but not limited to extreme weather, government-mandated shutdowns, or natural geological hazards encountered during drilling operations in the Netherlands Amsterdam region.</w:t>
      </w:r>
    </w:p>
    <w:p>
      <w:pPr>
        <w:numPr>
          <w:ilvl w:val="0"/>
          <w:numId w:val="1001"/>
        </w:numPr>
        <w:pStyle w:val="Compact"/>
      </w:pPr>
      <w:r>
        <w:rPr>
          <w:bCs/>
          <w:b/>
        </w:rPr>
        <w:t xml:space="preserve">Governing Law:</w:t>
      </w:r>
      <w:r>
        <w:t xml:space="preserve"> </w:t>
      </w:r>
      <w:r>
        <w:t xml:space="preserve">This Quotation Estimate and any resulting contract shall be governed by and interpreted in accordance with the laws of the Netherlands. Disputes shall be resolved by the competent court in Amsterdam, Netherlands.</w:t>
      </w:r>
    </w:p>
    <w:p>
      <w:pPr>
        <w:numPr>
          <w:ilvl w:val="0"/>
          <w:numId w:val="1001"/>
        </w:numPr>
        <w:pStyle w:val="Compact"/>
      </w:pPr>
      <w:r>
        <w:rPr>
          <w:bCs/>
          <w:b/>
        </w:rPr>
        <w:t xml:space="preserve">Revisions:</w:t>
      </w:r>
      <w:r>
        <w:t xml:space="preserve"> </w:t>
      </w:r>
      <w:r>
        <w:t xml:space="preserve">Any changes to the scope of work, additional boreholes, or extended laboratory testing beyond the quantities specified herein will be subject to a supplementary Quotation Estimate issued by the Geologist prior to execution of the additional work.</w:t>
      </w:r>
    </w:p>
    <w:p>
      <w:pPr>
        <w:pStyle w:val="FirstParagraph"/>
      </w:pPr>
      <w:r>
        <w:t xml:space="preserve">5. Acceptance and Authorization</w:t>
      </w:r>
    </w:p>
    <w:p>
      <w:pPr>
        <w:pStyle w:val="BodyText"/>
      </w:pPr>
      <w:r>
        <w:t xml:space="preserve">By signing below, the client acknowledges and accepts the terms, conditions, and pricing outlined in this</w:t>
      </w:r>
      <w:r>
        <w:t xml:space="preserve"> </w:t>
      </w:r>
      <w:r>
        <w:t xml:space="preserve">Quotation Estimate</w:t>
      </w:r>
      <w:r>
        <w:t xml:space="preserve"> </w:t>
      </w:r>
      <w:r>
        <w:t xml:space="preserve">for the engagement of the</w:t>
      </w:r>
      <w:r>
        <w:t xml:space="preserve"> </w:t>
      </w:r>
      <w:r>
        <w:t xml:space="preserve">Geologist</w:t>
      </w:r>
      <w:r>
        <w:t xml:space="preserve"> </w:t>
      </w:r>
      <w:r>
        <w:t xml:space="preserve">services in</w:t>
      </w:r>
      <w:r>
        <w:t xml:space="preserve"> </w:t>
      </w:r>
      <w:r>
        <w:t xml:space="preserve">Netherlands Amsterdam</w:t>
      </w:r>
      <w:r>
        <w:t xml:space="preserve">. This document, once signed by both parties, constitutes a binding agreement for the services described herein.</w:t>
      </w:r>
    </w:p>
    <w:p>
      <w:pPr>
        <w:pStyle w:val="BodyText"/>
      </w:pPr>
      <w:r>
        <w:rPr>
          <w:bCs/>
          <w:b/>
        </w:rPr>
        <w:t xml:space="preserve">For GeoScience Amsterdam B.V. (Provider)</w:t>
      </w:r>
      <w:r>
        <w:br/>
      </w:r>
      <w:r>
        <w:t xml:space="preserve">Name: Dr. Hendrik van der Berg</w:t>
      </w:r>
      <w:r>
        <w:br/>
      </w:r>
      <w:r>
        <w:t xml:space="preserve">Title: Lead Geologist / Director</w:t>
      </w:r>
      <w:r>
        <w:br/>
      </w:r>
      <w:r>
        <w:t xml:space="preserve">Date: _______________</w:t>
      </w:r>
    </w:p>
    <w:p>
      <w:pPr>
        <w:pStyle w:val="BodyText"/>
      </w:pPr>
      <w:r>
        <w:rPr>
          <w:bCs/>
          <w:b/>
        </w:rPr>
        <w:t xml:space="preserve">For the Client (Recipient)</w:t>
      </w:r>
      <w:r>
        <w:br/>
      </w:r>
      <w:r>
        <w:t xml:space="preserve">Name: _________________________</w:t>
      </w:r>
      <w:r>
        <w:br/>
      </w:r>
      <w:r>
        <w:t xml:space="preserve">Title: _________________________</w:t>
      </w:r>
      <w:r>
        <w:br/>
      </w:r>
      <w:r>
        <w:t xml:space="preserve">Date: _______________</w:t>
      </w:r>
    </w:p>
    <w:p>
      <w:pPr>
        <w:pStyle w:val="BodyText"/>
      </w:pPr>
      <w:r>
        <w:t xml:space="preserve">GeoScience Amsterdam B.V. — Herengracht 420, 1017 CA Amsterdam, Netherlands — KvK 87654321 — IBAN: NL91 ABNA 0417 1643 00</w:t>
      </w:r>
    </w:p>
    <w:p>
      <w:pPr>
        <w:pStyle w:val="BodyText"/>
      </w:pPr>
      <w:r>
        <w:t xml:space="preserve">This Quotation Estimate is a confidential document intended solely for the named recipient. Unauthorized reproduction or distribution is prohibited.</w:t>
      </w:r>
    </w:p>
    <w:p>
      <w:pPr>
        <w:pStyle w:val="BodyText"/>
      </w:pPr>
      <w:r>
        <w:t xml:space="preserve">Page 1 of 1 — Document QE-2025-AMST-0472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Geologist Services - Netherlands Amsterdam</dc:title>
  <dc:creator/>
  <dc:language>en</dc:language>
  <cp:keywords/>
  <dcterms:created xsi:type="dcterms:W3CDTF">2026-10-10T01:55:05Z</dcterms:created>
  <dcterms:modified xsi:type="dcterms:W3CDTF">2026-10-10T01:55:05Z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