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Geological Services — Peru Lima</w:t>
      </w:r>
    </w:p>
    <w:p>
      <w:pPr>
        <w:pStyle w:val="BodyText"/>
      </w:pPr>
      <w:r>
        <w:t xml:space="preserve">Andes Geological Consulting S.A.C.</w:t>
      </w:r>
    </w:p>
    <w:p>
      <w:pPr>
        <w:pStyle w:val="BodyText"/>
      </w:pPr>
      <w:r>
        <w:t xml:space="preserve">Av. Javier Prado Este 1250, San Isidro, Lima, Peru | RUC: 20587643210</w:t>
      </w:r>
    </w:p>
    <w:p>
      <w:pPr>
        <w:pStyle w:val="BodyText"/>
      </w:pPr>
      <w:r>
        <w:t xml:space="preserve">Phone: +51 1 456 7890 | Email: estimates@andesgeo.pe</w:t>
      </w:r>
    </w:p>
    <w:p>
      <w:pPr>
        <w:pStyle w:val="BodyText"/>
      </w:pPr>
      <w:r>
        <w:t xml:space="preserve">QUOTATION ESTIMATE NO. QTE-2025-0847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Ing. Carlos Mendoza R., M.Sc. Geology</w:t>
      </w:r>
    </w:p>
    <w:p>
      <w:pPr>
        <w:pStyle w:val="BodyText"/>
      </w:pPr>
      <w:r>
        <w:rPr>
          <w:bCs/>
          <w:b/>
        </w:rPr>
        <w:t xml:space="preserve">Client:</w:t>
      </w:r>
      <w:r>
        <w:t xml:space="preserve"> </w:t>
      </w:r>
      <w:r>
        <w:t xml:space="preserve">Minera del Pacífico S.A.C.</w:t>
      </w:r>
      <w:r>
        <w:br/>
      </w:r>
      <w:r>
        <w:rPr>
          <w:bCs/>
          <w:b/>
        </w:rPr>
        <w:t xml:space="preserve">Address:</w:t>
      </w:r>
      <w:r>
        <w:t xml:space="preserve"> </w:t>
      </w:r>
      <w:r>
        <w:t xml:space="preserve">Jr. Unión 456, Miraflores, Lima, Peru</w:t>
      </w:r>
      <w:r>
        <w:br/>
      </w:r>
      <w:r>
        <w:rPr>
          <w:bCs/>
          <w:b/>
        </w:rPr>
        <w:t xml:space="preserve">RUC:</w:t>
      </w:r>
      <w:r>
        <w:t xml:space="preserve"> </w:t>
      </w:r>
      <w:r>
        <w:t xml:space="preserve">20456789012</w:t>
      </w:r>
      <w:r>
        <w:br/>
      </w:r>
      <w:r>
        <w:rPr>
          <w:bCs/>
          <w:b/>
        </w:rPr>
        <w:t xml:space="preserve">Project Ref:</w:t>
      </w:r>
      <w:r>
        <w:t xml:space="preserve"> </w:t>
      </w:r>
      <w:r>
        <w:t xml:space="preserve">MP-2025-LIMA-03</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Andes Geological Consulting S.A.C. to Minera del Pacífico S.A.C. for the provision of comprehensive geological services to be executed in the metropolitan area of Peru Lima and its surrounding districts. The scope encompasses site characterization, geological mapping, hydrogeological assessment, and environmental geotechnical evaluation for the proposed industrial infrastructure development project located in the Callao district, Peru Lima. This document serves as a formal Quotation Estimate outlining all deliverables, timelines, and associated costs for the client's review and approval.</w:t>
      </w:r>
    </w:p>
    <w:bookmarkEnd w:id="21"/>
    <w:bookmarkStart w:id="22" w:name="Xe71723776022883207b8dcbe0dae545e593da3f"/>
    <w:p>
      <w:pPr>
        <w:pStyle w:val="Heading2"/>
      </w:pPr>
      <w:r>
        <w:t xml:space="preserve">2. Professional Qualifications of the Geologist</w:t>
      </w:r>
    </w:p>
    <w:p>
      <w:pPr>
        <w:pStyle w:val="FirstParagraph"/>
      </w:pPr>
      <w:r>
        <w:t xml:space="preserve">The lead Geologist assigned to this project, Ing. Carlos Mendoza R., holds a Master of Science in Economic Geology from the Pontificia Universidad Católica del Perú (PUCP) and is a registered professional with the Colegio de Ingenieros del Perú (CIP), Registration No. 184523. With over fifteen years of field experience in Peru Lima and the broader Lima region, the Geologist has conducted more than 120 site investigations, geological surveys, and environmental assessments. The supporting team includes two junior geologists, one geotechnical engineer, and a hydrogeology specialist, all of whom are licensed professionals registered with the relevant Peruvian regulatory authorities.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Desktop geological review and compilation of existing data for the Peru Lima project site, including review of IGEPN and SENACE records</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Field geological mapping and lithological description at the Peru Lima project site (area: 12 hectares), conducted by the lead Geologist and support team</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Drilling and geotechnical sampling: 8 boreholes to a maximum depth of 30 meters each, including core logging and sample preparation</w:t>
            </w:r>
          </w:p>
        </w:tc>
        <w:tc>
          <w:tcPr/>
          <w:p>
            <w:pPr>
              <w:pStyle w:val="Compact"/>
              <w:jc w:val="left"/>
            </w:pPr>
            <w:r>
              <w:t xml:space="preserve">15 working days</w:t>
            </w:r>
          </w:p>
        </w:tc>
        <w:tc>
          <w:tcPr/>
          <w:p>
            <w:pPr>
              <w:pStyle w:val="Compact"/>
              <w:jc w:val="left"/>
            </w:pPr>
            <w:r>
              <w:t xml:space="preserve">8 Boreholes</w:t>
            </w:r>
          </w:p>
        </w:tc>
        <w:tc>
          <w:tcPr/>
          <w:p>
            <w:pPr>
              <w:pStyle w:val="Compact"/>
              <w:jc w:val="left"/>
            </w:pPr>
            <w:r>
              <w:t xml:space="preserve">$28,400.00</w:t>
            </w:r>
          </w:p>
        </w:tc>
      </w:tr>
      <w:tr>
        <w:tc>
          <w:tcPr/>
          <w:p>
            <w:pPr>
              <w:pStyle w:val="Compact"/>
              <w:jc w:val="left"/>
            </w:pPr>
            <w:r>
              <w:t xml:space="preserve">04</w:t>
            </w:r>
          </w:p>
        </w:tc>
        <w:tc>
          <w:tcPr/>
          <w:p>
            <w:pPr>
              <w:pStyle w:val="Compact"/>
              <w:jc w:val="left"/>
            </w:pPr>
            <w:r>
              <w:t xml:space="preserve">Hydrogeological assessment: installation of 3 monitoring piezometers, water quality sampling, and groundwater flow analysis for the Peru Lima area</w:t>
            </w:r>
          </w:p>
        </w:tc>
        <w:tc>
          <w:tcPr/>
          <w:p>
            <w:pPr>
              <w:pStyle w:val="Compact"/>
              <w:jc w:val="left"/>
            </w:pPr>
            <w:r>
              <w:t xml:space="preserve">12 working days</w:t>
            </w:r>
          </w:p>
        </w:tc>
        <w:tc>
          <w:tcPr/>
          <w:p>
            <w:pPr>
              <w:pStyle w:val="Compact"/>
              <w:jc w:val="left"/>
            </w:pPr>
            <w:r>
              <w:t xml:space="preserve">Lump Sum</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Geophysical survey: electrical resistivity tomography (ERT) and seismic refraction across 6 lines (200 m each) to identify subsurface geological structures</w:t>
            </w:r>
          </w:p>
        </w:tc>
        <w:tc>
          <w:tcPr/>
          <w:p>
            <w:pPr>
              <w:pStyle w:val="Compact"/>
              <w:jc w:val="left"/>
            </w:pPr>
            <w:r>
              <w:t xml:space="preserve">8 working days</w:t>
            </w:r>
          </w:p>
        </w:tc>
        <w:tc>
          <w:tcPr/>
          <w:p>
            <w:pPr>
              <w:pStyle w:val="Compact"/>
              <w:jc w:val="left"/>
            </w:pPr>
            <w:r>
              <w:t xml:space="preserve">Lump Sum</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Seismic hazard and liquefaction potential assessment specific to the Peru Lima coastal plain, including review of historical seismicity data</w:t>
            </w:r>
          </w:p>
        </w:tc>
        <w:tc>
          <w:tcPr/>
          <w:p>
            <w:pPr>
              <w:pStyle w:val="Compact"/>
              <w:jc w:val="left"/>
            </w:pPr>
            <w:r>
              <w:t xml:space="preserve">7 working days</w:t>
            </w:r>
          </w:p>
        </w:tc>
        <w:tc>
          <w:tcPr/>
          <w:p>
            <w:pPr>
              <w:pStyle w:val="Compact"/>
              <w:jc w:val="left"/>
            </w:pPr>
            <w:r>
              <w:t xml:space="preserve">Lump Sum</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Preparation of the final comprehensive geological report, including maps, cross-sections, data tables, and recommendations for foundation design</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Regulatory compliance: submission of geological study to the Ministry of Energy and Mines (MINEM) and coordination with local Peru Lima municipal authorities</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$3,250.00</w:t>
            </w:r>
          </w:p>
        </w:tc>
      </w:tr>
      <w:tr>
        <w:tc>
          <w:tcPr/>
          <w:p>
            <w:pPr>
              <w:pStyle w:val="Compact"/>
              <w:jc w:val="left"/>
            </w:pPr>
            <w:r>
              <w:t xml:space="preserve">09</w:t>
            </w:r>
          </w:p>
        </w:tc>
        <w:tc>
          <w:tcPr/>
          <w:p>
            <w:pPr>
              <w:pStyle w:val="Compact"/>
              <w:jc w:val="left"/>
            </w:pPr>
            <w:r>
              <w:t xml:space="preserve">On-site supervision and client presentation of findings by the lead Geologist in Peru Lima (2 sessions)</w:t>
            </w:r>
          </w:p>
        </w:tc>
        <w:tc>
          <w:tcPr/>
          <w:p>
            <w:pPr>
              <w:pStyle w:val="Compact"/>
              <w:jc w:val="left"/>
            </w:pPr>
            <w:r>
              <w:t xml:space="preserve">2 days</w:t>
            </w:r>
          </w:p>
        </w:tc>
        <w:tc>
          <w:tcPr/>
          <w:p>
            <w:pPr>
              <w:pStyle w:val="Compact"/>
              <w:jc w:val="left"/>
            </w:pPr>
            <w:r>
              <w:t xml:space="preserve">2 Sessions</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$88,800.00</w:t>
            </w:r>
          </w:p>
        </w:tc>
      </w:tr>
      <w:tr>
        <w:tc>
          <w:tcPr>
            <w:gridSpan w:val="4"/>
          </w:tcPr>
          <w:p>
            <w:pPr>
              <w:pStyle w:val="Compact"/>
              <w:jc w:val="right"/>
            </w:pPr>
            <w:r>
              <w:t xml:space="preserve">IGV (18%)</w:t>
            </w:r>
          </w:p>
        </w:tc>
        <w:tc>
          <w:tcPr/>
          <w:p>
            <w:pPr>
              <w:pStyle w:val="Compact"/>
              <w:jc w:val="left"/>
            </w:pPr>
            <w:r>
              <w:t xml:space="preserve">$15,984.00</w:t>
            </w:r>
          </w:p>
        </w:tc>
      </w:tr>
      <w:tr>
        <w:tc>
          <w:tcPr>
            <w:gridSpan w:val="4"/>
          </w:tcPr>
          <w:p>
            <w:pPr>
              <w:pStyle w:val="Compact"/>
              <w:jc w:val="right"/>
            </w:pPr>
            <w:r>
              <w:t xml:space="preserve">TOTAL ESTIMATED COST</w:t>
            </w:r>
          </w:p>
        </w:tc>
        <w:tc>
          <w:tcPr/>
          <w:p>
            <w:pPr>
              <w:pStyle w:val="Compact"/>
              <w:jc w:val="left"/>
            </w:pPr>
            <w:r>
              <w:t xml:space="preserve">$104,784.00</w:t>
            </w:r>
          </w:p>
        </w:tc>
      </w:tr>
    </w:tbl>
    <w:bookmarkEnd w:id="23"/>
    <w:bookmarkStart w:id="24" w:name="project-timeline"/>
    <w:p>
      <w:pPr>
        <w:pStyle w:val="Heading2"/>
      </w:pPr>
      <w:r>
        <w:t xml:space="preserve">4. Project Timeline</w:t>
      </w:r>
    </w:p>
    <w:p>
      <w:pPr>
        <w:pStyle w:val="FirstParagraph"/>
      </w:pPr>
      <w:r>
        <w:t xml:space="preserve">The total estimated duration for the completion of all geological services in Peru Lima is approximately 72 working days (approximately 14 calendar weeks) from the date of contract execution. The schedule will be coordinated with the client's project management team and will account for seasonal weather conditions typical of the Peru Lima coastal region, particularly the influence of the El Niño phenomenon on fieldwork accessibility.</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30% advance upon contract signing, 40% upon completion of fieldwork, and 30% upon delivery and acceptance of the final geological report.</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after the expiration date.</w:t>
      </w:r>
    </w:p>
    <w:p>
      <w:pPr>
        <w:numPr>
          <w:ilvl w:val="0"/>
          <w:numId w:val="1001"/>
        </w:numPr>
        <w:pStyle w:val="Compact"/>
      </w:pPr>
      <w:r>
        <w:rPr>
          <w:bCs/>
          <w:b/>
        </w:rPr>
        <w:t xml:space="preserve">Scope Changes:</w:t>
      </w:r>
      <w:r>
        <w:t xml:space="preserve"> </w:t>
      </w:r>
      <w:r>
        <w:t xml:space="preserve">Any modifications to the scope of geological services in Peru Lima must be agreed upon in writing by both parties. Additional work will be billed at the rates specified in this Quotation Estimate.</w:t>
      </w:r>
    </w:p>
    <w:p>
      <w:pPr>
        <w:numPr>
          <w:ilvl w:val="0"/>
          <w:numId w:val="1001"/>
        </w:numPr>
        <w:pStyle w:val="Compact"/>
      </w:pPr>
      <w:r>
        <w:rPr>
          <w:bCs/>
          <w:b/>
        </w:rPr>
        <w:t xml:space="preserve">Access and Permits:</w:t>
      </w:r>
      <w:r>
        <w:t xml:space="preserve"> </w:t>
      </w:r>
      <w:r>
        <w:t xml:space="preserve">The client shall provide full access to the project site in Peru Lima and obtain all necessary municipal and environmental permits prior to the commencement of fieldwork.</w:t>
      </w:r>
    </w:p>
    <w:p>
      <w:pPr>
        <w:numPr>
          <w:ilvl w:val="0"/>
          <w:numId w:val="1001"/>
        </w:numPr>
        <w:pStyle w:val="Compact"/>
      </w:pPr>
      <w:r>
        <w:rPr>
          <w:bCs/>
          <w:b/>
        </w:rPr>
        <w:t xml:space="preserve">Insurance:</w:t>
      </w:r>
      <w:r>
        <w:t xml:space="preserve"> </w:t>
      </w:r>
      <w:r>
        <w:t xml:space="preserve">The Geologist and all field personnel shall be covered under professional liability insurance and workers' compensation as required by Peruvian labor law.</w:t>
      </w:r>
    </w:p>
    <w:p>
      <w:pPr>
        <w:numPr>
          <w:ilvl w:val="0"/>
          <w:numId w:val="1001"/>
        </w:numPr>
        <w:pStyle w:val="Compact"/>
      </w:pPr>
      <w:r>
        <w:rPr>
          <w:bCs/>
          <w:b/>
        </w:rPr>
        <w:t xml:space="preserve">Confidentiality:</w:t>
      </w:r>
      <w:r>
        <w:t xml:space="preserve"> </w:t>
      </w:r>
      <w:r>
        <w:t xml:space="preserve">All geological data, reports, and findings generated under this Quotation Estimate shall remain the exclusive property of the client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Lima, Peru, in accordance with the rules of the Centro de Arbitraje y Conciliación de la Cámara de Comercio de Lima.</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other events beyond reasonable control, including but not limited to seismic events common to the Peru Lima region.</w:t>
      </w:r>
    </w:p>
    <w:p>
      <w:pPr>
        <w:pStyle w:val="FirstParagraph"/>
      </w:pPr>
      <w:r>
        <w:rPr>
          <w:bCs/>
          <w:b/>
        </w:rPr>
        <w:t xml:space="preserve">Note:</w:t>
      </w:r>
      <w:r>
        <w:t xml:space="preserve"> </w:t>
      </w:r>
      <w:r>
        <w:t xml:space="preserve">This Quotation Estimate assumes standard operating conditions in Peru Lima. If the Geologist encounters unexpected subsurface conditions (e.g., high groundwater pressure, unstable soil layers, or contaminated materials) during fieldwork, additional costs may be incurred and will be communicated to the client within 48 hours of discovery.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geological services to be performed in Peru Lima. This signature constitutes a binding agreement for the services described.</w:t>
      </w:r>
    </w:p>
    <w:p>
      <w:pPr>
        <w:pStyle w:val="BodyText"/>
      </w:pPr>
      <w:r>
        <w:rPr>
          <w:bCs/>
          <w:b/>
        </w:rPr>
        <w:t xml:space="preserve">For Andes Geological Consulting S.A.C.</w:t>
      </w:r>
      <w:r>
        <w:br/>
      </w:r>
      <w:r>
        <w:t xml:space="preserve">Ing. Carlos Mendoza R., M.Sc.</w:t>
      </w:r>
      <w:r>
        <w:br/>
      </w:r>
      <w:r>
        <w:t xml:space="preserve">Lead Geologist &amp; Project Director</w:t>
      </w:r>
      <w:r>
        <w:br/>
      </w:r>
      <w:r>
        <w:t xml:space="preserve">CIP Reg. No. 184523</w:t>
      </w:r>
      <w:r>
        <w:br/>
      </w:r>
      <w:r>
        <w:t xml:space="preserve">Date: _______________</w:t>
      </w:r>
    </w:p>
    <w:p>
      <w:pPr>
        <w:pStyle w:val="BodyText"/>
      </w:pPr>
      <w:r>
        <w:rPr>
          <w:bCs/>
          <w:b/>
        </w:rPr>
        <w:t xml:space="preserve">For Minera del Pacífico S.A.C.</w:t>
      </w:r>
      <w:r>
        <w:br/>
      </w:r>
      <w:r>
        <w:t xml:space="preserve">Authorized Representative</w:t>
      </w:r>
      <w:r>
        <w:br/>
      </w:r>
      <w:r>
        <w:t xml:space="preserve">Name: _______________</w:t>
      </w:r>
      <w:r>
        <w:br/>
      </w:r>
      <w:r>
        <w:t xml:space="preserve">Position: _______________</w:t>
      </w:r>
      <w:r>
        <w:br/>
      </w:r>
      <w:r>
        <w:t xml:space="preserve">Date: _______________</w:t>
      </w:r>
    </w:p>
    <w:p>
      <w:pPr>
        <w:pStyle w:val="BodyText"/>
      </w:pPr>
      <w:r>
        <w:t xml:space="preserve">Andes Geological Consulting S.A.C. — Professional Geological Services in Peru Lima — Quotation Estimate No. QTE-2025-0847</w:t>
      </w:r>
    </w:p>
    <w:p>
      <w:pPr>
        <w:pStyle w:val="BodyText"/>
      </w:pPr>
      <w:r>
        <w:t xml:space="preserve">This document is generated electronically and is valid without a physical stamp. For verification, contact estimates@andesgeo.pe or +51 1 456 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Peru Lima</dc:title>
  <dc:creator/>
  <dc:language>en</dc:language>
  <cp:keywords/>
  <dcterms:created xsi:type="dcterms:W3CDTF">2026-10-10T01:12:40Z</dcterms:created>
  <dcterms:modified xsi:type="dcterms:W3CDTF">2026-10-10T01:12:40Z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