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1" w:name="quotation-estimate"/>
    <w:p>
      <w:pPr>
        <w:pStyle w:val="Heading1"/>
      </w:pPr>
      <w:r>
        <w:t xml:space="preserve">QUOTATION ESTIMATE</w:t>
      </w:r>
    </w:p>
    <w:bookmarkStart w:id="20" w:name="Xba745c682e510fc50c6c8f7d76687e35209c537"/>
    <w:p>
      <w:pPr>
        <w:pStyle w:val="Heading2"/>
      </w:pPr>
      <w:r>
        <w:t xml:space="preserve">Professional Geologist Services – Thailand Bangkok</w:t>
      </w:r>
    </w:p>
    <w:p>
      <w:pPr>
        <w:pStyle w:val="FirstParagraph"/>
      </w:pPr>
      <w:r>
        <w:t xml:space="preserve">Siam Geological &amp; Environmental Consulting Co., Ltd.</w:t>
      </w:r>
    </w:p>
    <w:p>
      <w:pPr>
        <w:pStyle w:val="BodyText"/>
      </w:pPr>
      <w:r>
        <w:t xml:space="preserve">128/44 Sukhumvit Road, Khlong Toei, Bangkok 10110, Thailand</w:t>
      </w:r>
    </w:p>
    <w:p>
      <w:pPr>
        <w:pStyle w:val="BodyText"/>
      </w:pPr>
      <w:r>
        <w:t xml:space="preserve">Tel: +66-2-255-8899 | Email: info@siamgeoconsulting.co.th | VAT No: 0105556789012</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SGC-2025-BKK-0472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 (Client):</w:t>
            </w:r>
          </w:p>
        </w:tc>
        <w:tc>
          <w:tcPr/>
          <w:p>
            <w:pPr>
              <w:pStyle w:val="Compact"/>
              <w:jc w:val="left"/>
            </w:pPr>
            <w:r>
              <w:t xml:space="preserve">Mr. Somchai Prasert – Bangkok Metropolitan Development Authority (BMDA)</w:t>
            </w:r>
          </w:p>
        </w:tc>
      </w:tr>
      <w:tr>
        <w:tc>
          <w:tcPr/>
          <w:p>
            <w:pPr>
              <w:pStyle w:val="Compact"/>
              <w:jc w:val="left"/>
            </w:pPr>
            <w:r>
              <w:t xml:space="preserve">Project Location:</w:t>
            </w:r>
          </w:p>
        </w:tc>
        <w:tc>
          <w:tcPr/>
          <w:p>
            <w:pPr>
              <w:pStyle w:val="Compact"/>
              <w:jc w:val="left"/>
            </w:pPr>
            <w:r>
              <w:t xml:space="preserve">Thailand Bangkok – Chulalongkorn University Research Campus, Bang Rak District</w:t>
            </w:r>
          </w:p>
        </w:tc>
      </w:tr>
      <w:tr>
        <w:tc>
          <w:tcPr/>
          <w:p>
            <w:pPr>
              <w:pStyle w:val="Compact"/>
              <w:jc w:val="left"/>
            </w:pPr>
            <w:r>
              <w:t xml:space="preserve">Scope Reference:</w:t>
            </w:r>
          </w:p>
        </w:tc>
        <w:tc>
          <w:tcPr/>
          <w:p>
            <w:pPr>
              <w:pStyle w:val="Compact"/>
              <w:jc w:val="left"/>
            </w:pPr>
            <w:r>
              <w:t xml:space="preserve">Geotechnical &amp; Geological Site Investigation for High-Rise Construction</w:t>
            </w:r>
          </w:p>
        </w:tc>
      </w:tr>
    </w:tbl>
    <w:bookmarkStart w:id="22" w:name="X091f0dfb82768bdcc14fb07ea5eabec314d991f"/>
    <w:p>
      <w:pPr>
        <w:pStyle w:val="Heading3"/>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Siam Geological &amp; Environmental Consulting Co., Ltd. to provide a comprehensive and transparent breakdown of costs for the engagement of a licensed</w:t>
      </w:r>
      <w:r>
        <w:t xml:space="preserve"> </w:t>
      </w:r>
      <w:r>
        <w:t xml:space="preserve">Geologist</w:t>
      </w:r>
      <w:r>
        <w:t xml:space="preserve"> </w:t>
      </w:r>
      <w:r>
        <w:t xml:space="preserve">and supporting geological field team to conduct a full site investigation in</w:t>
      </w:r>
      <w:r>
        <w:t xml:space="preserve"> </w:t>
      </w:r>
      <w:r>
        <w:t xml:space="preserve">Thailand Bangkok</w:t>
      </w:r>
      <w:r>
        <w:t xml:space="preserve">. The purpose of this document is to outline the professional services, equipment, laboratory analyses, and reporting deliverables that will be provided under the scope of work agreed upon by both parties. All pricing in this</w:t>
      </w:r>
      <w:r>
        <w:t xml:space="preserve"> </w:t>
      </w:r>
      <w:r>
        <w:t xml:space="preserve">Quotation Estimate</w:t>
      </w:r>
      <w:r>
        <w:t xml:space="preserve"> </w:t>
      </w:r>
      <w:r>
        <w:t xml:space="preserve">is quoted in Thai Baht (THB) and is inclusive of applicable Value Added Tax (VAT) at the current rate of 7% as mandated by the Revenue Department of Thailand.</w:t>
      </w:r>
    </w:p>
    <w:bookmarkEnd w:id="22"/>
    <w:bookmarkStart w:id="23" w:name="Xde3aa4fb79f4a8ccf473023334b03aed3dd6ee5"/>
    <w:p>
      <w:pPr>
        <w:pStyle w:val="Heading3"/>
      </w:pPr>
      <w:r>
        <w:t xml:space="preserve">2. Scope of Geologist Services in Thailand Bangkok</w:t>
      </w:r>
    </w:p>
    <w:p>
      <w:pPr>
        <w:pStyle w:val="FirstParagraph"/>
      </w:pPr>
      <w:r>
        <w:t xml:space="preserve">The</w:t>
      </w:r>
      <w:r>
        <w:t xml:space="preserve"> </w:t>
      </w:r>
      <w:r>
        <w:t xml:space="preserve">Geologist</w:t>
      </w:r>
      <w:r>
        <w:t xml:space="preserve"> </w:t>
      </w:r>
      <w:r>
        <w:t xml:space="preserve">engaged under this</w:t>
      </w:r>
      <w:r>
        <w:t xml:space="preserve"> </w:t>
      </w:r>
      <w:r>
        <w:t xml:space="preserve">Quotation Estimate</w:t>
      </w:r>
      <w:r>
        <w:t xml:space="preserve"> </w:t>
      </w:r>
      <w:r>
        <w:t xml:space="preserve">shall hold a valid professional license issued by the Geological Survey of Thailand (GST) and the Council of Geologists of Thailand. The scope of geological services to be performed in</w:t>
      </w:r>
      <w:r>
        <w:t xml:space="preserve"> </w:t>
      </w:r>
      <w:r>
        <w:t xml:space="preserve">Thailand Bangkok</w:t>
      </w:r>
      <w:r>
        <w:t xml:space="preserve"> </w:t>
      </w:r>
      <w:r>
        <w:t xml:space="preserve">includes, but is not limited to, the following activities:</w:t>
      </w:r>
    </w:p>
    <w:p>
      <w:pPr>
        <w:numPr>
          <w:ilvl w:val="0"/>
          <w:numId w:val="1001"/>
        </w:numPr>
        <w:pStyle w:val="Compact"/>
      </w:pPr>
      <w:r>
        <w:rPr>
          <w:bCs/>
          <w:b/>
        </w:rPr>
        <w:t xml:space="preserve">Desktop Geological Review:</w:t>
      </w:r>
      <w:r>
        <w:t xml:space="preserve"> </w:t>
      </w:r>
      <w:r>
        <w:t xml:space="preserve">Compilation and interpretation of existing geological maps, borehole logs, and seismic data specific to the Bangkok Basin sedimentary sequence (Chao Phraya Formation, Bang Pakong Formation, and overlying alluvial deposits).</w:t>
      </w:r>
    </w:p>
    <w:p>
      <w:pPr>
        <w:numPr>
          <w:ilvl w:val="0"/>
          <w:numId w:val="1001"/>
        </w:numPr>
        <w:pStyle w:val="Compact"/>
      </w:pPr>
      <w:r>
        <w:rPr>
          <w:bCs/>
          <w:b/>
        </w:rPr>
        <w:t xml:space="preserve">Field Geologist Supervision:</w:t>
      </w:r>
      <w:r>
        <w:t xml:space="preserve"> </w:t>
      </w:r>
      <w:r>
        <w:t xml:space="preserve">On-site supervision of all borehole drilling operations, including a minimum of 12 boreholes at depths ranging from 15 to 60 meters below ground level, covering the full project footprint in</w:t>
      </w:r>
      <w:r>
        <w:t xml:space="preserve"> </w:t>
      </w:r>
      <w:r>
        <w:t xml:space="preserve">Thailand Bangkok</w:t>
      </w:r>
      <w:r>
        <w:t xml:space="preserve">.</w:t>
      </w:r>
    </w:p>
    <w:p>
      <w:pPr>
        <w:numPr>
          <w:ilvl w:val="0"/>
          <w:numId w:val="1001"/>
        </w:numPr>
        <w:pStyle w:val="Compact"/>
      </w:pPr>
      <w:r>
        <w:rPr>
          <w:bCs/>
          <w:b/>
        </w:rPr>
        <w:t xml:space="preserve">Soil and Rock Sampling:</w:t>
      </w:r>
      <w:r>
        <w:t xml:space="preserve"> </w:t>
      </w:r>
      <w:r>
        <w:t xml:space="preserve">Collection of undisturbed and disturbed samples at specified intervals for laboratory geotechnical and geochemical analysis.</w:t>
      </w:r>
    </w:p>
    <w:p>
      <w:pPr>
        <w:numPr>
          <w:ilvl w:val="0"/>
          <w:numId w:val="1001"/>
        </w:numPr>
        <w:pStyle w:val="Compact"/>
      </w:pPr>
      <w:r>
        <w:rPr>
          <w:bCs/>
          <w:b/>
        </w:rPr>
        <w:t xml:space="preserve">In-Situ Testing:</w:t>
      </w:r>
      <w:r>
        <w:t xml:space="preserve"> </w:t>
      </w:r>
      <w:r>
        <w:t xml:space="preserve">Standard Penetration Tests (SPT), Cone Penetration Tests (CPT), and dilatometer tests conducted by the</w:t>
      </w:r>
      <w:r>
        <w:t xml:space="preserve"> </w:t>
      </w:r>
      <w:r>
        <w:t xml:space="preserve">Geologist</w:t>
      </w:r>
      <w:r>
        <w:t xml:space="preserve"> </w:t>
      </w:r>
      <w:r>
        <w:t xml:space="preserve">team under direct supervision.</w:t>
      </w:r>
    </w:p>
    <w:p>
      <w:pPr>
        <w:numPr>
          <w:ilvl w:val="0"/>
          <w:numId w:val="1001"/>
        </w:numPr>
        <w:pStyle w:val="Compact"/>
      </w:pPr>
      <w:r>
        <w:rPr>
          <w:bCs/>
          <w:b/>
        </w:rPr>
        <w:t xml:space="preserve">Groundwater Assessment:</w:t>
      </w:r>
      <w:r>
        <w:t xml:space="preserve"> </w:t>
      </w:r>
      <w:r>
        <w:t xml:space="preserve">Installation of temporary monitoring piezometers to evaluate groundwater levels, flow direction, and potential contamination risks in the</w:t>
      </w:r>
      <w:r>
        <w:t xml:space="preserve"> </w:t>
      </w:r>
      <w:r>
        <w:t xml:space="preserve">Thailand Bangkok</w:t>
      </w:r>
      <w:r>
        <w:t xml:space="preserve"> </w:t>
      </w:r>
      <w:r>
        <w:t xml:space="preserve">aquifer system.</w:t>
      </w:r>
    </w:p>
    <w:p>
      <w:pPr>
        <w:numPr>
          <w:ilvl w:val="0"/>
          <w:numId w:val="1001"/>
        </w:numPr>
        <w:pStyle w:val="Compact"/>
      </w:pPr>
      <w:r>
        <w:rPr>
          <w:bCs/>
          <w:b/>
        </w:rPr>
        <w:t xml:space="preserve">Geological Mapping:</w:t>
      </w:r>
      <w:r>
        <w:t xml:space="preserve"> </w:t>
      </w:r>
      <w:r>
        <w:t xml:space="preserve">Preparation of a detailed 1:500 scale geological cross-section and plan map of the site, identifying lithological boundaries, fault traces, and karst features relevant to the Bangkok alluvial plain.</w:t>
      </w:r>
    </w:p>
    <w:p>
      <w:pPr>
        <w:numPr>
          <w:ilvl w:val="0"/>
          <w:numId w:val="1001"/>
        </w:numPr>
        <w:pStyle w:val="Compact"/>
      </w:pPr>
      <w:r>
        <w:rPr>
          <w:bCs/>
          <w:b/>
        </w:rPr>
        <w:t xml:space="preserve">Final Geologist Report:</w:t>
      </w:r>
      <w:r>
        <w:t xml:space="preserve"> </w:t>
      </w:r>
      <w:r>
        <w:t xml:space="preserve">A comprehensive 200-page technical report in English and Thai, including recommendations for foundation design, dewatering strategies, and environmental risk mitigation specific to</w:t>
      </w:r>
      <w:r>
        <w:t xml:space="preserve"> </w:t>
      </w:r>
      <w:r>
        <w:t xml:space="preserve">Thailand Bangkok</w:t>
      </w:r>
      <w:r>
        <w:t xml:space="preserve"> </w:t>
      </w:r>
      <w:r>
        <w:t xml:space="preserve">construction conditions.</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Senior Geologist – Desktop Study &amp; Planning (Bangkok Basin)</w:t>
            </w:r>
          </w:p>
        </w:tc>
        <w:tc>
          <w:tcPr/>
          <w:p>
            <w:pPr>
              <w:pStyle w:val="Compact"/>
              <w:jc w:val="left"/>
            </w:pPr>
            <w:r>
              <w:t xml:space="preserve">Man-day</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Field Geologist – Borehole Supervision &amp; Logging (12 boreholes)</w:t>
            </w:r>
          </w:p>
        </w:tc>
        <w:tc>
          <w:tcPr/>
          <w:p>
            <w:pPr>
              <w:pStyle w:val="Compact"/>
              <w:jc w:val="left"/>
            </w:pPr>
            <w:r>
              <w:t xml:space="preserve">Borehole</w:t>
            </w:r>
          </w:p>
        </w:tc>
        <w:tc>
          <w:tcPr/>
          <w:p>
            <w:pPr>
              <w:pStyle w:val="Compact"/>
              <w:jc w:val="left"/>
            </w:pPr>
            <w:r>
              <w:t xml:space="preserve">12</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3</w:t>
            </w:r>
          </w:p>
        </w:tc>
        <w:tc>
          <w:tcPr/>
          <w:p>
            <w:pPr>
              <w:pStyle w:val="Compact"/>
              <w:jc w:val="left"/>
            </w:pPr>
            <w:r>
              <w:t xml:space="preserve">In-Situ Testing (SPT, CPT, DMT) – Geologist Supervised</w:t>
            </w:r>
          </w:p>
        </w:tc>
        <w:tc>
          <w:tcPr/>
          <w:p>
            <w:pPr>
              <w:pStyle w:val="Compact"/>
              <w:jc w:val="left"/>
            </w:pPr>
            <w:r>
              <w:t xml:space="preserve">Test</w:t>
            </w:r>
          </w:p>
        </w:tc>
        <w:tc>
          <w:tcPr/>
          <w:p>
            <w:pPr>
              <w:pStyle w:val="Compact"/>
              <w:jc w:val="left"/>
            </w:pPr>
            <w:r>
              <w:t xml:space="preserve">48</w:t>
            </w:r>
          </w:p>
        </w:tc>
        <w:tc>
          <w:tcPr/>
          <w:p>
            <w:pPr>
              <w:pStyle w:val="Compact"/>
              <w:jc w:val="left"/>
            </w:pPr>
            <w:r>
              <w:t xml:space="preserve">6,800</w:t>
            </w:r>
          </w:p>
        </w:tc>
        <w:tc>
          <w:tcPr/>
          <w:p>
            <w:pPr>
              <w:pStyle w:val="Compact"/>
              <w:jc w:val="left"/>
            </w:pPr>
            <w:r>
              <w:t xml:space="preserve">326,400</w:t>
            </w:r>
          </w:p>
        </w:tc>
      </w:tr>
      <w:tr>
        <w:tc>
          <w:tcPr/>
          <w:p>
            <w:pPr>
              <w:pStyle w:val="Compact"/>
              <w:jc w:val="left"/>
            </w:pPr>
            <w:r>
              <w:t xml:space="preserve">4</w:t>
            </w:r>
          </w:p>
        </w:tc>
        <w:tc>
          <w:tcPr/>
          <w:p>
            <w:pPr>
              <w:pStyle w:val="Compact"/>
              <w:jc w:val="left"/>
            </w:pPr>
            <w:r>
              <w:t xml:space="preserve">Groundwater Monitoring &amp; Piezometer Installation</w:t>
            </w:r>
          </w:p>
        </w:tc>
        <w:tc>
          <w:tcPr/>
          <w:p>
            <w:pPr>
              <w:pStyle w:val="Compact"/>
              <w:jc w:val="left"/>
            </w:pPr>
            <w:r>
              <w:t xml:space="preserve">Point</w:t>
            </w:r>
          </w:p>
        </w:tc>
        <w:tc>
          <w:tcPr/>
          <w:p>
            <w:pPr>
              <w:pStyle w:val="Compact"/>
              <w:jc w:val="left"/>
            </w:pPr>
            <w:r>
              <w:t xml:space="preserve">6</w:t>
            </w:r>
          </w:p>
        </w:tc>
        <w:tc>
          <w:tcPr/>
          <w:p>
            <w:pPr>
              <w:pStyle w:val="Compact"/>
              <w:jc w:val="left"/>
            </w:pPr>
            <w:r>
              <w:t xml:space="preserve">28,500</w:t>
            </w:r>
          </w:p>
        </w:tc>
        <w:tc>
          <w:tcPr/>
          <w:p>
            <w:pPr>
              <w:pStyle w:val="Compact"/>
              <w:jc w:val="left"/>
            </w:pPr>
            <w:r>
              <w:t xml:space="preserve">171,000</w:t>
            </w:r>
          </w:p>
        </w:tc>
      </w:tr>
      <w:tr>
        <w:tc>
          <w:tcPr/>
          <w:p>
            <w:pPr>
              <w:pStyle w:val="Compact"/>
              <w:jc w:val="left"/>
            </w:pPr>
            <w:r>
              <w:t xml:space="preserve">5</w:t>
            </w:r>
          </w:p>
        </w:tc>
        <w:tc>
          <w:tcPr/>
          <w:p>
            <w:pPr>
              <w:pStyle w:val="Compact"/>
              <w:jc w:val="left"/>
            </w:pPr>
            <w:r>
              <w:t xml:space="preserve">Geological Mapping &amp; Cross-Section Preparation (1:500)</w:t>
            </w:r>
          </w:p>
        </w:tc>
        <w:tc>
          <w:tcPr/>
          <w:p>
            <w:pPr>
              <w:pStyle w:val="Compact"/>
              <w:jc w:val="left"/>
            </w:pPr>
            <w:r>
              <w:t xml:space="preserve">Lot</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Laboratory Geotechnical &amp; Geochemical Analysis (Soil/Rock)</w:t>
            </w:r>
          </w:p>
        </w:tc>
        <w:tc>
          <w:tcPr/>
          <w:p>
            <w:pPr>
              <w:pStyle w:val="Compact"/>
              <w:jc w:val="left"/>
            </w:pPr>
            <w:r>
              <w:t xml:space="preserve">Sample</w:t>
            </w:r>
          </w:p>
        </w:tc>
        <w:tc>
          <w:tcPr/>
          <w:p>
            <w:pPr>
              <w:pStyle w:val="Compact"/>
              <w:jc w:val="left"/>
            </w:pPr>
            <w:r>
              <w:t xml:space="preserve">120</w:t>
            </w:r>
          </w:p>
        </w:tc>
        <w:tc>
          <w:tcPr/>
          <w:p>
            <w:pPr>
              <w:pStyle w:val="Compact"/>
              <w:jc w:val="left"/>
            </w:pPr>
            <w:r>
              <w:t xml:space="preserve">3,200</w:t>
            </w:r>
          </w:p>
        </w:tc>
        <w:tc>
          <w:tcPr/>
          <w:p>
            <w:pPr>
              <w:pStyle w:val="Compact"/>
              <w:jc w:val="left"/>
            </w:pPr>
            <w:r>
              <w:t xml:space="preserve">384,000</w:t>
            </w:r>
          </w:p>
        </w:tc>
      </w:tr>
      <w:tr>
        <w:tc>
          <w:tcPr/>
          <w:p>
            <w:pPr>
              <w:pStyle w:val="Compact"/>
              <w:jc w:val="left"/>
            </w:pPr>
            <w:r>
              <w:t xml:space="preserve">7</w:t>
            </w:r>
          </w:p>
        </w:tc>
        <w:tc>
          <w:tcPr/>
          <w:p>
            <w:pPr>
              <w:pStyle w:val="Compact"/>
              <w:jc w:val="left"/>
            </w:pPr>
            <w:r>
              <w:t xml:space="preserve">Final Geologist Technical Report (English &amp; Thai, 200 pp.)</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8</w:t>
            </w:r>
          </w:p>
        </w:tc>
        <w:tc>
          <w:tcPr/>
          <w:p>
            <w:pPr>
              <w:pStyle w:val="Compact"/>
              <w:jc w:val="left"/>
            </w:pPr>
            <w:r>
              <w:t xml:space="preserve">Travel, Accommodation &amp; Local Logistics within Thailand Bangkok</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9</w:t>
            </w:r>
          </w:p>
        </w:tc>
        <w:tc>
          <w:tcPr/>
          <w:p>
            <w:pPr>
              <w:pStyle w:val="Compact"/>
              <w:jc w:val="left"/>
            </w:pPr>
            <w:r>
              <w:t xml:space="preserve">Project Management &amp; Client Coordination (Geologist Lead)</w:t>
            </w:r>
          </w:p>
        </w:tc>
        <w:tc>
          <w:tcPr/>
          <w:p>
            <w:pPr>
              <w:pStyle w:val="Compact"/>
              <w:jc w:val="left"/>
            </w:pPr>
            <w:r>
              <w:t xml:space="preserve">Man-month</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10</w:t>
            </w:r>
          </w:p>
        </w:tc>
        <w:tc>
          <w:tcPr/>
          <w:p>
            <w:pPr>
              <w:pStyle w:val="Compact"/>
              <w:jc w:val="left"/>
            </w:pPr>
            <w:r>
              <w:t xml:space="preserve">Contingency (10% of Items 1–9)</w:t>
            </w:r>
          </w:p>
        </w:tc>
        <w:tc>
          <w:tcPr/>
          <w:p>
            <w:pPr>
              <w:pStyle w:val="Compact"/>
              <w:jc w:val="left"/>
            </w:pPr>
            <w:r>
              <w:t xml:space="preserve">Lot</w:t>
            </w:r>
          </w:p>
        </w:tc>
        <w:tc>
          <w:tcPr/>
          <w:p>
            <w:pPr>
              <w:pStyle w:val="Compact"/>
              <w:jc w:val="left"/>
            </w:pPr>
            <w:r>
              <w:t xml:space="preserve">1</w:t>
            </w:r>
          </w:p>
        </w:tc>
        <w:tc>
          <w:tcPr/>
          <w:p>
            <w:pPr>
              <w:pStyle w:val="Compact"/>
              <w:jc w:val="left"/>
            </w:pPr>
            <w:r>
              <w:t xml:space="preserve">2,485,400</w:t>
            </w:r>
          </w:p>
        </w:tc>
        <w:tc>
          <w:tcPr/>
          <w:p>
            <w:pPr>
              <w:pStyle w:val="Compact"/>
              <w:jc w:val="left"/>
            </w:pPr>
            <w:r>
              <w:t xml:space="preserve">248,540</w:t>
            </w:r>
          </w:p>
        </w:tc>
      </w:tr>
      <w:tr>
        <w:tc>
          <w:tcPr>
            <w:gridSpan w:val="5"/>
          </w:tcPr>
          <w:p>
            <w:pPr>
              <w:pStyle w:val="Compact"/>
              <w:jc w:val="left"/>
            </w:pPr>
            <w:r>
              <w:t xml:space="preserve">Subtotal (THB)</w:t>
            </w:r>
          </w:p>
        </w:tc>
        <w:tc>
          <w:tcPr/>
          <w:p>
            <w:pPr>
              <w:pStyle w:val="Compact"/>
              <w:jc w:val="left"/>
            </w:pPr>
            <w:r>
              <w:t xml:space="preserve">2,733,940</w:t>
            </w:r>
          </w:p>
        </w:tc>
      </w:tr>
      <w:tr>
        <w:tc>
          <w:tcPr>
            <w:gridSpan w:val="5"/>
          </w:tcPr>
          <w:p>
            <w:pPr>
              <w:pStyle w:val="Compact"/>
              <w:jc w:val="left"/>
            </w:pPr>
            <w:r>
              <w:t xml:space="preserve">VAT @ 7%</w:t>
            </w:r>
          </w:p>
        </w:tc>
        <w:tc>
          <w:tcPr/>
          <w:p>
            <w:pPr>
              <w:pStyle w:val="Compact"/>
              <w:jc w:val="left"/>
            </w:pPr>
            <w:r>
              <w:t xml:space="preserve">191,376</w:t>
            </w:r>
          </w:p>
        </w:tc>
      </w:tr>
      <w:tr>
        <w:tc>
          <w:tcPr>
            <w:gridSpan w:val="5"/>
          </w:tcPr>
          <w:p>
            <w:pPr>
              <w:pStyle w:val="Compact"/>
              <w:jc w:val="left"/>
            </w:pPr>
            <w:r>
              <w:t xml:space="preserve">TOTAL AMOUNT DUE (THB)</w:t>
            </w:r>
          </w:p>
        </w:tc>
        <w:tc>
          <w:tcPr/>
          <w:p>
            <w:pPr>
              <w:pStyle w:val="Compact"/>
              <w:jc w:val="left"/>
            </w:pPr>
            <w:r>
              <w:t xml:space="preserve">2,925,316</w:t>
            </w:r>
          </w:p>
        </w:tc>
      </w:tr>
    </w:tbl>
    <w:bookmarkEnd w:id="24"/>
    <w:bookmarkStart w:id="25" w:name="payment-terms"/>
    <w:p>
      <w:pPr>
        <w:pStyle w:val="Heading3"/>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in three installments: (a) 30% upon execution of the service agreement; (b) 40% upon completion of all field</w:t>
      </w:r>
      <w:r>
        <w:t xml:space="preserve"> </w:t>
      </w:r>
      <w:r>
        <w:t xml:space="preserve">Geologist</w:t>
      </w:r>
      <w:r>
        <w:t xml:space="preserve"> </w:t>
      </w:r>
      <w:r>
        <w:t xml:space="preserve">activities in</w:t>
      </w:r>
      <w:r>
        <w:t xml:space="preserve"> </w:t>
      </w:r>
      <w:r>
        <w:t xml:space="preserve">Thailand Bangkok</w:t>
      </w:r>
      <w:r>
        <w:t xml:space="preserve">; and (c) 30% upon delivery and acceptance of the final geological report. All payments shall be made via bank transfer to the account of Siam Geological &amp; Environmental Consulting Co., Ltd. within 14 calendar days of invoice issuance.</w:t>
      </w:r>
    </w:p>
    <w:bookmarkEnd w:id="25"/>
    <w:bookmarkStart w:id="26" w:name="terms-and-conditions"/>
    <w:p>
      <w:pPr>
        <w:pStyle w:val="Heading3"/>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expiry, all rates are subject to revision based on prevailing market conditions in</w:t>
      </w:r>
      <w:r>
        <w:t xml:space="preserve"> </w:t>
      </w:r>
      <w:r>
        <w:t xml:space="preserve">Thailand Bangkok</w:t>
      </w:r>
      <w:r>
        <w:t xml:space="preserve">.</w:t>
      </w:r>
    </w:p>
    <w:p>
      <w:pPr>
        <w:numPr>
          <w:ilvl w:val="0"/>
          <w:numId w:val="1002"/>
        </w:numPr>
        <w:pStyle w:val="Compact"/>
      </w:pPr>
      <w:r>
        <w:t xml:space="preserve">The</w:t>
      </w:r>
      <w:r>
        <w:t xml:space="preserve"> </w:t>
      </w:r>
      <w:r>
        <w:t xml:space="preserve">Geologist</w:t>
      </w:r>
      <w:r>
        <w:t xml:space="preserve"> </w:t>
      </w:r>
      <w:r>
        <w:t xml:space="preserve">and all field personnel shall comply with the Occupational Safety and Health Act B.E. 2554 (2011) of Thailand and all local regulations of the Bangkok Metropolitan Administration.</w:t>
      </w:r>
    </w:p>
    <w:p>
      <w:pPr>
        <w:numPr>
          <w:ilvl w:val="0"/>
          <w:numId w:val="1002"/>
        </w:numPr>
        <w:pStyle w:val="Compact"/>
      </w:pPr>
      <w:r>
        <w:t xml:space="preserve">All geological data, borehole logs, and reports generated under this engagement shall remain the intellectual property of the client upon full payment. The</w:t>
      </w:r>
      <w:r>
        <w:t xml:space="preserve"> </w:t>
      </w:r>
      <w:r>
        <w:t xml:space="preserve">Geologist</w:t>
      </w:r>
      <w:r>
        <w:t xml:space="preserve"> </w:t>
      </w:r>
      <w:r>
        <w:t xml:space="preserve">firm retains the right to use anonymized data for academic publication with prior written consent.</w:t>
      </w:r>
    </w:p>
    <w:p>
      <w:pPr>
        <w:numPr>
          <w:ilvl w:val="0"/>
          <w:numId w:val="1002"/>
        </w:numPr>
        <w:pStyle w:val="Compact"/>
      </w:pPr>
      <w:r>
        <w:t xml:space="preserve">Any change in scope, additional boreholes, or extended laboratory testing beyond the quantities stated in this</w:t>
      </w:r>
      <w:r>
        <w:t xml:space="preserve"> </w:t>
      </w:r>
      <w:r>
        <w:t xml:space="preserve">Quotation Estimate</w:t>
      </w:r>
      <w:r>
        <w:t xml:space="preserve"> </w:t>
      </w:r>
      <w:r>
        <w:t xml:space="preserve">shall be subject to a supplementary quotation issued by the</w:t>
      </w:r>
      <w:r>
        <w:t xml:space="preserve"> </w:t>
      </w:r>
      <w:r>
        <w:t xml:space="preserve">Geologist</w:t>
      </w:r>
      <w:r>
        <w:t xml:space="preserve"> </w:t>
      </w:r>
      <w:r>
        <w:t xml:space="preserve">project manager.</w:t>
      </w:r>
    </w:p>
    <w:p>
      <w:pPr>
        <w:numPr>
          <w:ilvl w:val="0"/>
          <w:numId w:val="1002"/>
        </w:numPr>
        <w:pStyle w:val="Compact"/>
      </w:pPr>
      <w:r>
        <w:t xml:space="preserve">Force majeure events, including but not limited to flooding in the Chao Phraya River basin, government-mandated shutdowns, or seismic events affecting</w:t>
      </w:r>
      <w:r>
        <w:t xml:space="preserve"> </w:t>
      </w:r>
      <w:r>
        <w:t xml:space="preserve">Thailand Bangkok</w:t>
      </w:r>
      <w:r>
        <w:t xml:space="preserve">, shall extend the project timeline without penalty to either party.</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mediation under the rules of the Thai Chamber of Commerce, Bangkok, before any litigation is commenced.</w:t>
      </w:r>
    </w:p>
    <w:bookmarkEnd w:id="26"/>
    <w:bookmarkStart w:id="27" w:name="acceptance-and-authorization"/>
    <w:p>
      <w:pPr>
        <w:pStyle w:val="Heading3"/>
      </w:pPr>
      <w:r>
        <w:t xml:space="preserve">6. Acceptance and Authorization</w:t>
      </w:r>
    </w:p>
    <w:p>
      <w:pPr>
        <w:pStyle w:val="FirstParagraph"/>
      </w:pPr>
      <w:r>
        <w:t xml:space="preserve">By signing below, the client acknowledges and accepts the terms, conditions, and pricing set forth in this</w:t>
      </w:r>
      <w:r>
        <w:t xml:space="preserve"> </w:t>
      </w:r>
      <w:r>
        <w:t xml:space="preserve">Quotation Estimate</w:t>
      </w:r>
      <w:r>
        <w:t xml:space="preserve"> </w:t>
      </w:r>
      <w:r>
        <w:t xml:space="preserve">for</w:t>
      </w:r>
      <w:r>
        <w:t xml:space="preserve"> </w:t>
      </w:r>
      <w:r>
        <w:t xml:space="preserve">Geologist</w:t>
      </w:r>
      <w:r>
        <w:t xml:space="preserve"> </w:t>
      </w:r>
      <w:r>
        <w:t xml:space="preserve">services to be performed in</w:t>
      </w:r>
      <w:r>
        <w:t xml:space="preserve"> </w:t>
      </w:r>
      <w:r>
        <w:t xml:space="preserve">Thailand Bangkok</w:t>
      </w:r>
      <w:r>
        <w:t xml:space="preserve">. This document, once countersigned by both parties, constitutes a binding service agreement.</w:t>
      </w:r>
    </w:p>
    <w:p>
      <w:pPr>
        <w:pStyle w:val="BodyText"/>
      </w:pPr>
      <w:r>
        <w:rPr>
          <w:bCs/>
          <w:b/>
        </w:rPr>
        <w:t xml:space="preserve">For Siam Geological &amp; Environmental Consulting Co., Ltd.</w:t>
      </w:r>
      <w:r>
        <w:br/>
      </w:r>
      <w:r>
        <w:t xml:space="preserve">Name: Dr. Anong Srisuwan, P.Eng. (Geologist)</w:t>
      </w:r>
      <w:r>
        <w:br/>
      </w:r>
      <w:r>
        <w:t xml:space="preserve">Position: Chief Geologist &amp; Managing Director</w:t>
      </w:r>
      <w:r>
        <w:br/>
      </w:r>
      <w:r>
        <w:t xml:space="preserve">Date: _______________</w:t>
      </w:r>
    </w:p>
    <w:p>
      <w:pPr>
        <w:pStyle w:val="BodyText"/>
      </w:pPr>
      <w:r>
        <w:rPr>
          <w:bCs/>
          <w:b/>
        </w:rPr>
        <w:t xml:space="preserve">For the Client (BMDA)</w:t>
      </w:r>
      <w:r>
        <w:br/>
      </w:r>
      <w:r>
        <w:t xml:space="preserve">Name: Mr. Somchai Prasert</w:t>
      </w:r>
      <w:r>
        <w:br/>
      </w:r>
      <w:r>
        <w:t xml:space="preserve">Position: Senior Project Engineer</w:t>
      </w:r>
      <w:r>
        <w:br/>
      </w:r>
      <w:r>
        <w:t xml:space="preserve">Date: _______________</w:t>
      </w:r>
    </w:p>
    <w:p>
      <w:pPr>
        <w:pStyle w:val="BodyText"/>
      </w:pPr>
      <w:r>
        <w:t xml:space="preserve">This Quotation Estimate (Ref: SGC-2025-BKK-0472) is issued exclusively for Geologist services in Thailand Bangkok.</w:t>
      </w:r>
      <w:r>
        <w:t xml:space="preserve"> </w:t>
      </w:r>
      <w:r>
        <w:t xml:space="preserve">Unauthorized reproduction or distribution of this document is prohibited.</w:t>
      </w:r>
      <w:r>
        <w:t xml:space="preserve"> </w:t>
      </w:r>
      <w:r>
        <w:t xml:space="preserve">© 2025 Siam Geological &amp; Environmental Consulting Co.,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Thailand Bangkok</dc:title>
  <dc:creator/>
  <dc:language>en</dc:language>
  <cp:keywords/>
  <dcterms:created xsi:type="dcterms:W3CDTF">2026-10-10T05:12:22Z</dcterms:created>
  <dcterms:modified xsi:type="dcterms:W3CDTF">2026-10-10T05:12:22Z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