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GeoIstanbul Professional Geological Services Ltd.</w:t>
      </w:r>
    </w:p>
    <w:p>
      <w:pPr>
        <w:pStyle w:val="BodyText"/>
      </w:pPr>
      <w:r>
        <w:t xml:space="preserve">Address: Levent Business District, Büyükdere Caddesi No. 142, 34394 Şişli, Turkey Istanbul</w:t>
      </w:r>
    </w:p>
    <w:p>
      <w:pPr>
        <w:pStyle w:val="BodyText"/>
      </w:pPr>
      <w:r>
        <w:t xml:space="preserve">Tel: +90 212 555 0142 | Email: estimates@geoistanbul.com.tr</w:t>
      </w:r>
    </w:p>
    <w:p>
      <w:pPr>
        <w:pStyle w:val="BodyText"/>
      </w:pPr>
      <w:r>
        <w:t xml:space="preserve">Tax ID (VKN): 1234567890 | Chamber of Commerce: Istanbul Chamber of Commerce No. 45821</w:t>
      </w:r>
    </w:p>
    <w:bookmarkEnd w:id="20"/>
    <w:p>
      <w:pPr>
        <w:pStyle w:val="BodyText"/>
      </w:pPr>
      <w:r>
        <w:rPr>
          <w:bCs/>
          <w:b/>
        </w:rPr>
        <w:t xml:space="preserve">Quotation Estimate No.:</w:t>
      </w:r>
      <w:r>
        <w:t xml:space="preserve"> </w:t>
      </w:r>
      <w:r>
        <w:t xml:space="preserve">QTE-2025-IST-00847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Turkey Istanbul</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Marmara Construction &amp; Development A.Ş.</w:t>
            </w:r>
          </w:p>
        </w:tc>
      </w:tr>
      <w:tr>
        <w:tc>
          <w:tcPr/>
          <w:p>
            <w:pPr>
              <w:pStyle w:val="Compact"/>
              <w:jc w:val="left"/>
            </w:pPr>
            <w:r>
              <w:t xml:space="preserve">Project Address</w:t>
            </w:r>
          </w:p>
        </w:tc>
        <w:tc>
          <w:tcPr/>
          <w:p>
            <w:pPr>
              <w:pStyle w:val="Compact"/>
              <w:jc w:val="left"/>
            </w:pPr>
            <w:r>
              <w:t xml:space="preserve">Kadıköy District, Turkey Istanbul – Residential Complex Development</w:t>
            </w:r>
          </w:p>
        </w:tc>
      </w:tr>
      <w:tr>
        <w:tc>
          <w:tcPr/>
          <w:p>
            <w:pPr>
              <w:pStyle w:val="Compact"/>
              <w:jc w:val="left"/>
            </w:pPr>
            <w:r>
              <w:t xml:space="preserve">Contact Person</w:t>
            </w:r>
          </w:p>
        </w:tc>
        <w:tc>
          <w:tcPr/>
          <w:p>
            <w:pPr>
              <w:pStyle w:val="Compact"/>
              <w:jc w:val="left"/>
            </w:pPr>
            <w:r>
              <w:t xml:space="preserve">Mr. Ahmet Yılmaz, Project Director</w:t>
            </w:r>
          </w:p>
        </w:tc>
      </w:tr>
      <w:tr>
        <w:tc>
          <w:tcPr/>
          <w:p>
            <w:pPr>
              <w:pStyle w:val="Compact"/>
              <w:jc w:val="left"/>
            </w:pPr>
            <w:r>
              <w:t xml:space="preserve">Contact Email</w:t>
            </w:r>
          </w:p>
        </w:tc>
        <w:tc>
          <w:tcPr/>
          <w:p>
            <w:pPr>
              <w:pStyle w:val="Compact"/>
              <w:jc w:val="left"/>
            </w:pPr>
            <w:r>
              <w:t xml:space="preserve">a.yilmaz@marmaracorp.com.tr</w:t>
            </w:r>
          </w:p>
        </w:tc>
      </w:tr>
    </w:tbl>
    <w:bookmarkEnd w:id="21"/>
    <w:bookmarkStart w:id="22" w:name="X535d08182004656df3c5fecebfab99360da74c5"/>
    <w:p>
      <w:pPr>
        <w:pStyle w:val="Heading2"/>
      </w:pPr>
      <w:r>
        <w:t xml:space="preserve">2. Scope of Work – Geologist Services in Turkey Istanbul</w:t>
      </w:r>
    </w:p>
    <w:p>
      <w:pPr>
        <w:pStyle w:val="FirstParagraph"/>
      </w:pPr>
      <w:r>
        <w:t xml:space="preserve">This</w:t>
      </w:r>
      <w:r>
        <w:t xml:space="preserve"> </w:t>
      </w:r>
      <w:r>
        <w:t xml:space="preserve">Quotation Estimate</w:t>
      </w:r>
      <w:r>
        <w:t xml:space="preserve"> </w:t>
      </w:r>
      <w:r>
        <w:t xml:space="preserve">is issued by GeoIstanbul Professional Geological Services Ltd. to provide comprehensive</w:t>
      </w:r>
      <w:r>
        <w:t xml:space="preserve"> </w:t>
      </w:r>
      <w:r>
        <w:t xml:space="preserve">Geologist</w:t>
      </w:r>
      <w:r>
        <w:t xml:space="preserve"> </w:t>
      </w:r>
      <w:r>
        <w:t xml:space="preserve">consulting and field investigation services for the above-referenced construction project located in</w:t>
      </w:r>
      <w:r>
        <w:t xml:space="preserve"> </w:t>
      </w:r>
      <w:r>
        <w:t xml:space="preserve">Turkey Istanbul</w:t>
      </w:r>
      <w:r>
        <w:t xml:space="preserve">. The scope encompasses all geological, geotechnical, and hydrogeological assessments required under the Turkish Building Law (Law No. 3083) and the Istanbul Metropolitan Municipality (İBB) zoning regulations. Our senior</w:t>
      </w:r>
      <w:r>
        <w:t xml:space="preserve"> </w:t>
      </w:r>
      <w:r>
        <w:t xml:space="preserve">Geologist</w:t>
      </w:r>
      <w:r>
        <w:t xml:space="preserve"> </w:t>
      </w:r>
      <w:r>
        <w:t xml:space="preserve">team, all of whom are licensed members of the Turkish Geological Engineers Chamber (TMMOB JİMO), will conduct the following activities on-site in</w:t>
      </w:r>
      <w:r>
        <w:t xml:space="preserve"> </w:t>
      </w:r>
      <w:r>
        <w:t xml:space="preserve">Turkey Istanbul</w:t>
      </w:r>
      <w:r>
        <w:t xml:space="preserve">:</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Desktop geological study and review of existing borehole data for the Turkey Istanbul project site (Kadıköy fault zone assessment)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Field geological mapping and outcrop description by a licensed Geologist – 3-day on-site survey in Turkey Istanbul</w:t>
            </w:r>
          </w:p>
        </w:tc>
        <w:tc>
          <w:tcPr/>
          <w:p>
            <w:pPr>
              <w:pStyle w:val="Compact"/>
              <w:jc w:val="left"/>
            </w:pPr>
            <w:r>
              <w:t xml:space="preserve">Day</w:t>
            </w:r>
          </w:p>
        </w:tc>
        <w:tc>
          <w:tcPr/>
          <w:p>
            <w:pPr>
              <w:pStyle w:val="Compact"/>
              <w:jc w:val="left"/>
            </w:pPr>
            <w:r>
              <w:t xml:space="preserve">3</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Geotechnical borehole drilling supervision (4 boreholes, 30 m depth each) – Geologist on-site supervision</w:t>
            </w:r>
          </w:p>
        </w:tc>
        <w:tc>
          <w:tcPr/>
          <w:p>
            <w:pPr>
              <w:pStyle w:val="Compact"/>
              <w:jc w:val="left"/>
            </w:pPr>
            <w:r>
              <w:t xml:space="preserve">Borehole</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04</w:t>
            </w:r>
          </w:p>
        </w:tc>
        <w:tc>
          <w:tcPr/>
          <w:p>
            <w:pPr>
              <w:pStyle w:val="Compact"/>
              <w:jc w:val="left"/>
            </w:pPr>
            <w:r>
              <w:t xml:space="preserve">Standard Penetration Test (SPT) and sampling – Geologist oversight and data interpretation</w:t>
            </w:r>
          </w:p>
        </w:tc>
        <w:tc>
          <w:tcPr/>
          <w:p>
            <w:pPr>
              <w:pStyle w:val="Compact"/>
              <w:jc w:val="left"/>
            </w:pPr>
            <w:r>
              <w:t xml:space="preserve">Test</w:t>
            </w:r>
          </w:p>
        </w:tc>
        <w:tc>
          <w:tcPr/>
          <w:p>
            <w:pPr>
              <w:pStyle w:val="Compact"/>
              <w:jc w:val="left"/>
            </w:pPr>
            <w:r>
              <w:t xml:space="preserve">16</w:t>
            </w:r>
          </w:p>
        </w:tc>
        <w:tc>
          <w:tcPr/>
          <w:p>
            <w:pPr>
              <w:pStyle w:val="Compact"/>
              <w:jc w:val="left"/>
            </w:pPr>
            <w:r>
              <w:t xml:space="preserve">3,400.00</w:t>
            </w:r>
          </w:p>
        </w:tc>
        <w:tc>
          <w:tcPr/>
          <w:p>
            <w:pPr>
              <w:pStyle w:val="Compact"/>
              <w:jc w:val="left"/>
            </w:pPr>
            <w:r>
              <w:t xml:space="preserve">54,400.00</w:t>
            </w:r>
          </w:p>
        </w:tc>
      </w:tr>
      <w:tr>
        <w:tc>
          <w:tcPr/>
          <w:p>
            <w:pPr>
              <w:pStyle w:val="Compact"/>
              <w:jc w:val="left"/>
            </w:pPr>
            <w:r>
              <w:t xml:space="preserve">05</w:t>
            </w:r>
          </w:p>
        </w:tc>
        <w:tc>
          <w:tcPr/>
          <w:p>
            <w:pPr>
              <w:pStyle w:val="Compact"/>
              <w:jc w:val="left"/>
            </w:pPr>
            <w:r>
              <w:t xml:space="preserve">Hydrogeological assessment and groundwater level monitoring – Geologist report for Turkey Istanbul aquifer conditions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Seismic microzonation analysis and liquefaction potential evaluation – Senior Geologist specialist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07</w:t>
            </w:r>
          </w:p>
        </w:tc>
        <w:tc>
          <w:tcPr/>
          <w:p>
            <w:pPr>
              <w:pStyle w:val="Compact"/>
              <w:jc w:val="left"/>
            </w:pPr>
            <w:r>
              <w:t xml:space="preserve">Comprehensive Geologist report compilation (Turkish and English), including maps, cross-sections, and foundation recommendations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08</w:t>
            </w:r>
          </w:p>
        </w:tc>
        <w:tc>
          <w:tcPr/>
          <w:p>
            <w:pPr>
              <w:pStyle w:val="Compact"/>
              <w:jc w:val="left"/>
            </w:pPr>
            <w:r>
              <w:t xml:space="preserve">On-site Geologist consultation during foundation excavation – 5 working days in Turkey Istanbul</w:t>
            </w:r>
          </w:p>
        </w:tc>
        <w:tc>
          <w:tcPr/>
          <w:p>
            <w:pPr>
              <w:pStyle w:val="Compact"/>
              <w:jc w:val="left"/>
            </w:pPr>
            <w:r>
              <w:t xml:space="preserve">Day</w:t>
            </w:r>
          </w:p>
        </w:tc>
        <w:tc>
          <w:tcPr/>
          <w:p>
            <w:pPr>
              <w:pStyle w:val="Compact"/>
              <w:jc w:val="left"/>
            </w:pPr>
            <w:r>
              <w:t xml:space="preserve">5</w:t>
            </w:r>
          </w:p>
        </w:tc>
        <w:tc>
          <w:tcPr/>
          <w:p>
            <w:pPr>
              <w:pStyle w:val="Compact"/>
              <w:jc w:val="left"/>
            </w:pPr>
            <w:r>
              <w:t xml:space="preserve">6,500.00</w:t>
            </w:r>
          </w:p>
        </w:tc>
        <w:tc>
          <w:tcPr/>
          <w:p>
            <w:pPr>
              <w:pStyle w:val="Compact"/>
              <w:jc w:val="left"/>
            </w:pPr>
            <w:r>
              <w:t xml:space="preserve">32,500.00</w:t>
            </w:r>
          </w:p>
        </w:tc>
      </w:tr>
      <w:tr>
        <w:tc>
          <w:tcPr/>
          <w:p>
            <w:pPr>
              <w:pStyle w:val="Compact"/>
              <w:jc w:val="left"/>
            </w:pPr>
            <w:r>
              <w:t xml:space="preserve">09</w:t>
            </w:r>
          </w:p>
        </w:tc>
        <w:tc>
          <w:tcPr/>
          <w:p>
            <w:pPr>
              <w:pStyle w:val="Compact"/>
              <w:jc w:val="left"/>
            </w:pPr>
            <w:r>
              <w:t xml:space="preserve">Environmental geological impact assessment and compliance with Istanbul Provincial Directorate of Environment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Final presentation and client briefing – Geologist team meeting at Turkey Istanbul project office</w:t>
            </w:r>
          </w:p>
        </w:tc>
        <w:tc>
          <w:tcPr/>
          <w:p>
            <w:pPr>
              <w:pStyle w:val="Compact"/>
              <w:jc w:val="left"/>
            </w:pPr>
            <w:r>
              <w:t xml:space="preserve">Lot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left"/>
            </w:pPr>
            <w:r>
              <w:t xml:space="preserve">SUBTOTAL</w:t>
            </w:r>
          </w:p>
        </w:tc>
        <w:tc>
          <w:tcPr/>
          <w:p>
            <w:pPr>
              <w:pStyle w:val="Compact"/>
              <w:jc w:val="left"/>
            </w:pPr>
            <w:r>
              <w:t xml:space="preserve">283,200.00</w:t>
            </w:r>
          </w:p>
        </w:tc>
      </w:tr>
      <w:tr>
        <w:tc>
          <w:tcPr>
            <w:gridSpan w:val="5"/>
          </w:tcPr>
          <w:p>
            <w:pPr>
              <w:pStyle w:val="Compact"/>
              <w:jc w:val="left"/>
            </w:pPr>
            <w:r>
              <w:t xml:space="preserve">VAT (KDV) – 20%</w:t>
            </w:r>
          </w:p>
        </w:tc>
        <w:tc>
          <w:tcPr/>
          <w:p>
            <w:pPr>
              <w:pStyle w:val="Compact"/>
              <w:jc w:val="left"/>
            </w:pPr>
            <w:r>
              <w:t xml:space="preserve">56,640.00</w:t>
            </w:r>
          </w:p>
        </w:tc>
      </w:tr>
      <w:tr>
        <w:tc>
          <w:tcPr>
            <w:gridSpan w:val="5"/>
          </w:tcPr>
          <w:p>
            <w:pPr>
              <w:pStyle w:val="Compact"/>
              <w:jc w:val="left"/>
            </w:pPr>
            <w:r>
              <w:t xml:space="preserve">GRAND TOTAL (TRY)</w:t>
            </w:r>
          </w:p>
        </w:tc>
        <w:tc>
          <w:tcPr/>
          <w:p>
            <w:pPr>
              <w:pStyle w:val="Compact"/>
              <w:jc w:val="left"/>
            </w:pPr>
            <w:r>
              <w:t xml:space="preserve">339,840.00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revised due to fluctuating operational costs in Turkey Istanbul.</w:t>
      </w:r>
    </w:p>
    <w:p>
      <w:pPr>
        <w:numPr>
          <w:ilvl w:val="0"/>
          <w:numId w:val="1001"/>
        </w:numPr>
        <w:pStyle w:val="Compact"/>
      </w:pPr>
      <w:r>
        <w:rPr>
          <w:bCs/>
          <w:b/>
        </w:rPr>
        <w:t xml:space="preserve">Payment Terms:</w:t>
      </w:r>
      <w:r>
        <w:t xml:space="preserve"> </w:t>
      </w:r>
      <w:r>
        <w:t xml:space="preserve">40% advance payment upon acceptance of this Quotation Estimate; 40% upon completion of fieldwork and borehole supervision; 20% upon delivery of the final Geologist report. All payments shall be made in Turkish Lira (TRY) via bank transfer to the account specified on the invoice.</w:t>
      </w:r>
    </w:p>
    <w:p>
      <w:pPr>
        <w:numPr>
          <w:ilvl w:val="0"/>
          <w:numId w:val="1001"/>
        </w:numPr>
        <w:pStyle w:val="Compact"/>
      </w:pPr>
      <w:r>
        <w:rPr>
          <w:bCs/>
          <w:b/>
        </w:rPr>
        <w:t xml:space="preserve">Timeline:</w:t>
      </w:r>
      <w:r>
        <w:t xml:space="preserve"> </w:t>
      </w:r>
      <w:r>
        <w:t xml:space="preserve">The complete Geologist service package, from mobilization to final report delivery, is estimated at 45 working days from the date of contract signing in Turkey Istanbul.</w:t>
      </w:r>
    </w:p>
    <w:p>
      <w:pPr>
        <w:numPr>
          <w:ilvl w:val="0"/>
          <w:numId w:val="1001"/>
        </w:numPr>
        <w:pStyle w:val="Compact"/>
      </w:pPr>
      <w:r>
        <w:rPr>
          <w:bCs/>
          <w:b/>
        </w:rPr>
        <w:t xml:space="preserve">Licensing:</w:t>
      </w:r>
      <w:r>
        <w:t xml:space="preserve"> </w:t>
      </w:r>
      <w:r>
        <w:t xml:space="preserve">All Geologist personnel assigned to this project hold valid professional licenses issued by the Turkish Ministry of Environment, Urbanization and Climate Change and are registered with the Istanbul branch of TMMOB.</w:t>
      </w:r>
    </w:p>
    <w:p>
      <w:pPr>
        <w:numPr>
          <w:ilvl w:val="0"/>
          <w:numId w:val="1001"/>
        </w:numPr>
        <w:pStyle w:val="Compact"/>
      </w:pPr>
      <w:r>
        <w:rPr>
          <w:bCs/>
          <w:b/>
        </w:rPr>
        <w:t xml:space="preserve">Revisions:</w:t>
      </w:r>
      <w:r>
        <w:t xml:space="preserve"> </w:t>
      </w:r>
      <w:r>
        <w:t xml:space="preserve">Two (2) rounds of report revisions are included. Additional revisions requested by the client beyond the agreed scope will be billed at the Geologist's hourly rate of 1,200 TRY per hour.</w:t>
      </w:r>
    </w:p>
    <w:p>
      <w:pPr>
        <w:numPr>
          <w:ilvl w:val="0"/>
          <w:numId w:val="1001"/>
        </w:numPr>
        <w:pStyle w:val="Compact"/>
      </w:pPr>
      <w:r>
        <w:rPr>
          <w:bCs/>
          <w:b/>
        </w:rPr>
        <w:t xml:space="preserve">Force Majeure:</w:t>
      </w:r>
      <w:r>
        <w:t xml:space="preserve"> </w:t>
      </w:r>
      <w:r>
        <w:t xml:space="preserve">Neither party shall be liable for delays caused by seismic events, extreme weather, or government-mandated work stoppages in Turkey Istanbul, as defined under Turkish Civil Code Article 136.</w:t>
      </w:r>
    </w:p>
    <w:p>
      <w:pPr>
        <w:numPr>
          <w:ilvl w:val="0"/>
          <w:numId w:val="1001"/>
        </w:numPr>
        <w:pStyle w:val="Compact"/>
      </w:pPr>
      <w:r>
        <w:rPr>
          <w:bCs/>
          <w:b/>
        </w:rPr>
        <w:t xml:space="preserve">Confidentiality:</w:t>
      </w:r>
      <w:r>
        <w:t xml:space="preserve"> </w:t>
      </w:r>
      <w:r>
        <w:t xml:space="preserve">All geological data, borehole logs, and site-specific information gathered during this engagement in Turkey Istanbul shall remain the exclusive property of the client and shall not be disclosed to third parties without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Turkey. Disputes shall be resolved by the competent courts in Istanbul, Turkey.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 Quotation Estimate for the Geologist services to be performed in Turkey Istanbul. This document, once countersigned, constitutes a binding agreement between both parties.</w:t>
      </w:r>
    </w:p>
    <w:p>
      <w:pPr>
        <w:pStyle w:val="BodyText"/>
      </w:pPr>
      <w:r>
        <w:rPr>
          <w:bCs/>
          <w:b/>
        </w:rPr>
        <w:t xml:space="preserve">For GeoIstanbul Professional Geological Services Ltd.</w:t>
      </w:r>
    </w:p>
    <w:p>
      <w:pPr>
        <w:pStyle w:val="BodyText"/>
      </w:pPr>
      <w:r>
        <w:t xml:space="preserve">Dr. Elif Kaya, P.Geo.</w:t>
      </w:r>
      <w:r>
        <w:br/>
      </w:r>
      <w:r>
        <w:t xml:space="preserve">Lead Geologist &amp; Managing Director</w:t>
      </w:r>
      <w:r>
        <w:br/>
      </w:r>
      <w:r>
        <w:t xml:space="preserve">Date: _______________</w:t>
      </w:r>
    </w:p>
    <w:p>
      <w:pPr>
        <w:pStyle w:val="BodyText"/>
      </w:pPr>
      <w:r>
        <w:rPr>
          <w:bCs/>
          <w:b/>
        </w:rPr>
        <w:t xml:space="preserve">For Marmara Construction &amp; Development A.Ş.</w:t>
      </w:r>
    </w:p>
    <w:p>
      <w:pPr>
        <w:pStyle w:val="BodyText"/>
      </w:pPr>
      <w:r>
        <w:t xml:space="preserve">Mr. Ahmet Yılmaz</w:t>
      </w:r>
      <w:r>
        <w:br/>
      </w:r>
      <w:r>
        <w:t xml:space="preserve">Project Director</w:t>
      </w:r>
      <w:r>
        <w:br/>
      </w:r>
      <w:r>
        <w:t xml:space="preserve">Date: _______________</w:t>
      </w:r>
    </w:p>
    <w:p>
      <w:pPr>
        <w:pStyle w:val="BodyText"/>
      </w:pPr>
      <w:r>
        <w:rPr>
          <w:bCs/>
          <w:b/>
        </w:rPr>
        <w:t xml:space="preserve">Note:</w:t>
      </w:r>
      <w:r>
        <w:t xml:space="preserve"> </w:t>
      </w:r>
      <w:r>
        <w:t xml:space="preserve">This Quotation Estimate is prepared exclusively for the project identified above in Turkey Istanbul. It may not be reproduced, distributed, or used for any other purpose without the prior written consent of GeoIstanbul Professional Geological Services Ltd. All Geologist services described herein comply with the Turkish Building Law (Law No. 3083), the Regulation on Building Law (2007), and the Istanbul Metropolitan Municipality Technical Regulations. This document is issued in two (2) original copies, one for each party.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Turkey Istanbul</dc:title>
  <dc:creator/>
  <dc:language>en</dc:language>
  <cp:keywords/>
  <dcterms:created xsi:type="dcterms:W3CDTF">2026-10-10T06:24:33Z</dcterms:created>
  <dcterms:modified xsi:type="dcterms:W3CDTF">2026-10-10T06:24:33Z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