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Geological Consulting Services</w:t>
      </w:r>
    </w:p>
    <w:p>
      <w:pPr>
        <w:pStyle w:val="BodyText"/>
      </w:pPr>
      <w:r>
        <w:t xml:space="preserve">Document No. QTE-SF-2025-0472</w:t>
      </w:r>
    </w:p>
    <w:bookmarkEnd w:id="20"/>
    <w:p>
      <w:pPr>
        <w:pStyle w:val="BodyText"/>
      </w:pPr>
      <w:r>
        <w:rPr>
          <w:bCs/>
          <w:b/>
        </w:rPr>
        <w:t xml:space="preserve">Bay Area Geological Consultants, Inc.</w:t>
      </w:r>
      <w:r>
        <w:br/>
      </w:r>
      <w:r>
        <w:t xml:space="preserve">1450 Market Street, Suite 2200</w:t>
      </w:r>
      <w:r>
        <w:br/>
      </w:r>
      <w:r>
        <w:t xml:space="preserve">San Francisco, California 94102</w:t>
      </w:r>
      <w:r>
        <w:br/>
      </w:r>
      <w:r>
        <w:t xml:space="preserve">United States</w:t>
      </w:r>
      <w:r>
        <w:br/>
      </w:r>
      <w:r>
        <w:t xml:space="preserve">Phone: (415) 555-0187</w:t>
      </w:r>
      <w:r>
        <w:br/>
      </w:r>
      <w:r>
        <w:t xml:space="preserve">Email: estimates@bayareageo.com</w:t>
      </w:r>
    </w:p>
    <w:p>
      <w:pPr>
        <w:pStyle w:val="BodyText"/>
      </w:pP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Dr. Elena Vasquez, P.G. (PE)</w:t>
      </w:r>
      <w:r>
        <w:br/>
      </w:r>
      <w:r>
        <w:rPr>
          <w:bCs/>
          <w:b/>
        </w:rPr>
        <w:t xml:space="preserve">License No.:</w:t>
      </w:r>
      <w:r>
        <w:t xml:space="preserve"> </w:t>
      </w:r>
      <w:r>
        <w:t xml:space="preserve">CA C-18472</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Golden Gate Development Partners LLC</w:t>
            </w:r>
          </w:p>
        </w:tc>
      </w:tr>
      <w:tr>
        <w:tc>
          <w:tcPr/>
          <w:p>
            <w:pPr>
              <w:pStyle w:val="Compact"/>
              <w:jc w:val="left"/>
            </w:pPr>
            <w:r>
              <w:rPr>
                <w:bCs/>
                <w:b/>
              </w:rPr>
              <w:t xml:space="preserve">Project Address:</w:t>
            </w:r>
          </w:p>
        </w:tc>
        <w:tc>
          <w:tcPr/>
          <w:p>
            <w:pPr>
              <w:pStyle w:val="Compact"/>
              <w:jc w:val="left"/>
            </w:pPr>
            <w:r>
              <w:t xml:space="preserve">2847 Mission Street, San Francisco, California 94110, United States</w:t>
            </w:r>
          </w:p>
        </w:tc>
      </w:tr>
      <w:tr>
        <w:tc>
          <w:tcPr/>
          <w:p>
            <w:pPr>
              <w:pStyle w:val="Compact"/>
              <w:jc w:val="left"/>
            </w:pPr>
            <w:r>
              <w:rPr>
                <w:bCs/>
                <w:b/>
              </w:rPr>
              <w:t xml:space="preserve">Contact Person:</w:t>
            </w:r>
          </w:p>
        </w:tc>
        <w:tc>
          <w:tcPr/>
          <w:p>
            <w:pPr>
              <w:pStyle w:val="Compact"/>
              <w:jc w:val="left"/>
            </w:pPr>
            <w:r>
              <w:t xml:space="preserve">Mr. David Chen, Senior Project Manager</w:t>
            </w:r>
          </w:p>
        </w:tc>
      </w:tr>
      <w:tr>
        <w:tc>
          <w:tcPr/>
          <w:p>
            <w:pPr>
              <w:pStyle w:val="Compact"/>
              <w:jc w:val="left"/>
            </w:pPr>
            <w:r>
              <w:rPr>
                <w:bCs/>
                <w:b/>
              </w:rPr>
              <w:t xml:space="preserve">Project Reference:</w:t>
            </w:r>
          </w:p>
        </w:tc>
        <w:tc>
          <w:tcPr/>
          <w:p>
            <w:pPr>
              <w:pStyle w:val="Compact"/>
              <w:jc w:val="left"/>
            </w:pPr>
            <w:r>
              <w:t xml:space="preserve">GGDP-2025-Mission-Residential-Tower</w:t>
            </w:r>
          </w:p>
        </w:tc>
      </w:tr>
    </w:tbl>
    <w:p>
      <w:pPr>
        <w:pStyle w:val="BodyText"/>
      </w:pPr>
      <w:r>
        <w:t xml:space="preserve">2. Project Description and Scope of Work</w:t>
      </w:r>
    </w:p>
    <w:p>
      <w:pPr>
        <w:pStyle w:val="BodyText"/>
      </w:pPr>
      <w:r>
        <w:t xml:space="preserve">This</w:t>
      </w:r>
      <w:r>
        <w:t xml:space="preserve"> </w:t>
      </w:r>
      <w:r>
        <w:t xml:space="preserve">Quotation Estimate</w:t>
      </w:r>
      <w:r>
        <w:t xml:space="preserve"> </w:t>
      </w:r>
      <w:r>
        <w:t xml:space="preserve">is issued by Bay Area Geological Consultants, Inc. to provide comprehensive geological and geotechnical investigation services for the proposed 32-story residential and commercial development located in the Mission District of</w:t>
      </w:r>
      <w:r>
        <w:t xml:space="preserve"> </w:t>
      </w:r>
      <w:r>
        <w:t xml:space="preserve">United States San Francisco</w:t>
      </w:r>
      <w:r>
        <w:t xml:space="preserve">. The project site is situated within the San Francisco Bay Area seismic zone, adjacent to the historic Mission Fault trace, and within the influence of the San Andreas Fault system. Given the unique geological conditions of</w:t>
      </w:r>
      <w:r>
        <w:t xml:space="preserve"> </w:t>
      </w:r>
      <w:r>
        <w:t xml:space="preserve">United States San Francisco</w:t>
      </w:r>
      <w:r>
        <w:t xml:space="preserve">, including the presence of Bay Mud deposits, variable bedrock depth, and elevated liquefaction potential, a thorough and experienced</w:t>
      </w:r>
      <w:r>
        <w:t xml:space="preserve"> </w:t>
      </w:r>
      <w:r>
        <w:t xml:space="preserve">Geologist</w:t>
      </w:r>
      <w:r>
        <w:t xml:space="preserve"> </w:t>
      </w:r>
      <w:r>
        <w:t xml:space="preserve">is essential to ensure the structural integrity and long-term safety of the proposed development.</w:t>
      </w:r>
    </w:p>
    <w:p>
      <w:pPr>
        <w:pStyle w:val="BodyText"/>
      </w:pPr>
      <w:r>
        <w:t xml:space="preserve">The lead</w:t>
      </w:r>
      <w:r>
        <w:t xml:space="preserve"> </w:t>
      </w:r>
      <w:r>
        <w:t xml:space="preserve">Geologist</w:t>
      </w:r>
      <w:r>
        <w:t xml:space="preserve"> </w:t>
      </w:r>
      <w:r>
        <w:t xml:space="preserve">assigned to this project, Dr. Elena Vasquez, holds a Doctorate in Structural Geology from the University of California, Berkeley, and possesses over twenty-two years of field experience specifically within the</w:t>
      </w:r>
      <w:r>
        <w:t xml:space="preserve"> </w:t>
      </w:r>
      <w:r>
        <w:t xml:space="preserve">United States San Francisco</w:t>
      </w:r>
      <w:r>
        <w:t xml:space="preserve"> </w:t>
      </w:r>
      <w:r>
        <w:t xml:space="preserve">metropolitan area. Her expertise encompasses fault mapping, seismic hazard assessment, liquefaction analysis, and foundation engineering in the complex alluvial and volcanic terrain characteristic of the San Francisco Peninsula and surrounding regions.</w:t>
      </w:r>
    </w:p>
    <w:p>
      <w:pPr>
        <w:pStyle w:val="BodyText"/>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3.1</w:t>
            </w:r>
          </w:p>
        </w:tc>
        <w:tc>
          <w:tcPr/>
          <w:p>
            <w:pPr>
              <w:pStyle w:val="Compact"/>
              <w:jc w:val="left"/>
            </w:pPr>
            <w:r>
              <w:t xml:space="preserve">Desktop geological review and literature survey of the San Francisco Bay Area seismic and stratigraphic records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3.2</w:t>
            </w:r>
          </w:p>
        </w:tc>
        <w:tc>
          <w:tcPr/>
          <w:p>
            <w:pPr>
              <w:pStyle w:val="Compact"/>
              <w:jc w:val="left"/>
            </w:pPr>
            <w:r>
              <w:t xml:space="preserve">Field reconnaissance and surface geological mapping by a licensed Geologist (including fault trace identification and soil classification)</w:t>
            </w:r>
          </w:p>
        </w:tc>
        <w:tc>
          <w:tcPr/>
          <w:p>
            <w:pPr>
              <w:pStyle w:val="Compact"/>
              <w:jc w:val="left"/>
            </w:pPr>
            <w:r>
              <w:t xml:space="preserve">Day</w:t>
            </w:r>
          </w:p>
        </w:tc>
        <w:tc>
          <w:tcPr/>
          <w:p>
            <w:pPr>
              <w:pStyle w:val="Compact"/>
              <w:jc w:val="left"/>
            </w:pPr>
            <w:r>
              <w:t xml:space="preserve">5</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3.3</w:t>
            </w:r>
          </w:p>
        </w:tc>
        <w:tc>
          <w:tcPr/>
          <w:p>
            <w:pPr>
              <w:pStyle w:val="Compact"/>
              <w:jc w:val="left"/>
            </w:pPr>
            <w:r>
              <w:t xml:space="preserve">Geotechnical borehole drilling and sampling (up to 120 feet depth, 8 boreholes) to characterize Bay Mud, alluvial deposits, and Franciscan Complex bedrock</w:t>
            </w:r>
          </w:p>
        </w:tc>
        <w:tc>
          <w:tcPr/>
          <w:p>
            <w:pPr>
              <w:pStyle w:val="Compact"/>
              <w:jc w:val="left"/>
            </w:pPr>
            <w:r>
              <w:t xml:space="preserve">Borehole</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3.4</w:t>
            </w:r>
          </w:p>
        </w:tc>
        <w:tc>
          <w:tcPr/>
          <w:p>
            <w:pPr>
              <w:pStyle w:val="Compact"/>
              <w:jc w:val="left"/>
            </w:pPr>
            <w:r>
              <w:t xml:space="preserve">Laboratory geotechnical testing (SPT, CPT, triaxial, consolidation, and shear wave velocity tests)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3.5</w:t>
            </w:r>
          </w:p>
        </w:tc>
        <w:tc>
          <w:tcPr/>
          <w:p>
            <w:pPr>
              <w:pStyle w:val="Compact"/>
              <w:jc w:val="left"/>
            </w:pPr>
            <w:r>
              <w:t xml:space="preserve">Seismic site characterization and liquefaction potential assessment per ASCE 7-22 and San Francisco Building Code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3.6</w:t>
            </w:r>
          </w:p>
        </w:tc>
        <w:tc>
          <w:tcPr/>
          <w:p>
            <w:pPr>
              <w:pStyle w:val="Compact"/>
              <w:jc w:val="left"/>
            </w:pPr>
            <w:r>
              <w:t xml:space="preserve">Fault proximity analysis and paleoseismic trenching (2 trenches, 40 ft length each) to determine active faulting within 1,000 ft of the site</w:t>
            </w:r>
          </w:p>
        </w:tc>
        <w:tc>
          <w:tcPr/>
          <w:p>
            <w:pPr>
              <w:pStyle w:val="Compact"/>
              <w:jc w:val="left"/>
            </w:pPr>
            <w:r>
              <w:t xml:space="preserve">Trench</w:t>
            </w:r>
          </w:p>
        </w:tc>
        <w:tc>
          <w:tcPr/>
          <w:p>
            <w:pPr>
              <w:pStyle w:val="Compact"/>
              <w:jc w:val="left"/>
            </w:pPr>
            <w:r>
              <w:t xml:space="preserve">2</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3.7</w:t>
            </w:r>
          </w:p>
        </w:tc>
        <w:tc>
          <w:tcPr/>
          <w:p>
            <w:pPr>
              <w:pStyle w:val="Compact"/>
              <w:jc w:val="left"/>
            </w:pPr>
            <w:r>
              <w:t xml:space="preserve">Groundwater investigation and dewatering risk assessment for the Mission District aquifer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3.8</w:t>
            </w:r>
          </w:p>
        </w:tc>
        <w:tc>
          <w:tcPr/>
          <w:p>
            <w:pPr>
              <w:pStyle w:val="Compact"/>
              <w:jc w:val="left"/>
            </w:pPr>
            <w:r>
              <w:t xml:space="preserve">Preparation of the final Geotechnical and Geological Investigation Report (GGR) including foundation recommendations, slope stability analysis, and environmental geology considerations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3.9</w:t>
            </w:r>
          </w:p>
        </w:tc>
        <w:tc>
          <w:tcPr/>
          <w:p>
            <w:pPr>
              <w:pStyle w:val="Compact"/>
              <w:jc w:val="left"/>
            </w:pPr>
            <w:r>
              <w:t xml:space="preserve">Two (2) on-site review meetings with the client's structural engineering team and the San Francisco Department of Building Inspection (SFSBI)</w:t>
            </w:r>
          </w:p>
        </w:tc>
        <w:tc>
          <w:tcPr/>
          <w:p>
            <w:pPr>
              <w:pStyle w:val="Compact"/>
              <w:jc w:val="left"/>
            </w:pPr>
            <w:r>
              <w:t xml:space="preserve">Meeting</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3.10</w:t>
            </w:r>
          </w:p>
        </w:tc>
        <w:tc>
          <w:tcPr/>
          <w:p>
            <w:pPr>
              <w:pStyle w:val="Compact"/>
              <w:jc w:val="left"/>
            </w:pPr>
            <w:r>
              <w:t xml:space="preserve">Project management, scheduling, and coordination of all field and laboratory activities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$95,650.00</w:t>
            </w:r>
          </w:p>
        </w:tc>
      </w:tr>
      <w:tr>
        <w:tc>
          <w:tcPr>
            <w:gridSpan w:val="5"/>
          </w:tcPr>
          <w:p>
            <w:pPr>
              <w:pStyle w:val="Compact"/>
              <w:jc w:val="right"/>
            </w:pPr>
            <w:r>
              <w:t xml:space="preserve">Applicable Sales and Use Tax (8.63% – San Francisco, CA)</w:t>
            </w:r>
          </w:p>
        </w:tc>
        <w:tc>
          <w:tcPr/>
          <w:p>
            <w:pPr>
              <w:pStyle w:val="Compact"/>
              <w:jc w:val="left"/>
            </w:pPr>
            <w:r>
              <w:t xml:space="preserve">$8,254.59</w:t>
            </w:r>
          </w:p>
        </w:tc>
      </w:tr>
      <w:tr>
        <w:tc>
          <w:tcPr>
            <w:gridSpan w:val="5"/>
          </w:tcPr>
          <w:p>
            <w:pPr>
              <w:pStyle w:val="Compact"/>
              <w:jc w:val="right"/>
            </w:pPr>
            <w:r>
              <w:t xml:space="preserve">TOTAL ESTIMATED COST</w:t>
            </w:r>
          </w:p>
        </w:tc>
        <w:tc>
          <w:tcPr/>
          <w:p>
            <w:pPr>
              <w:pStyle w:val="Compact"/>
              <w:jc w:val="left"/>
            </w:pPr>
            <w:r>
              <w:t xml:space="preserve">$103,904.59</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all rates and availability of the assigned Geologist are subject to revision.</w:t>
      </w:r>
    </w:p>
    <w:p>
      <w:pPr>
        <w:numPr>
          <w:ilvl w:val="0"/>
          <w:numId w:val="1001"/>
        </w:numPr>
        <w:pStyle w:val="Compact"/>
      </w:pPr>
      <w:r>
        <w:rPr>
          <w:bCs/>
          <w:b/>
        </w:rPr>
        <w:t xml:space="preserve">Payment Schedule:</w:t>
      </w:r>
      <w:r>
        <w:t xml:space="preserve"> </w:t>
      </w:r>
      <w:r>
        <w:t xml:space="preserve">30% upon execution of the contract, 40% upon completion of all fieldwork (drilling, trenching, and sampling), and 30% upon delivery of the final Geotechnical and Geological Investigation Report.</w:t>
      </w:r>
    </w:p>
    <w:p>
      <w:pPr>
        <w:numPr>
          <w:ilvl w:val="0"/>
          <w:numId w:val="1001"/>
        </w:numPr>
        <w:pStyle w:val="Compact"/>
      </w:pPr>
      <w:r>
        <w:rPr>
          <w:bCs/>
          <w:b/>
        </w:rPr>
        <w:t xml:space="preserve">Scope Limitations:</w:t>
      </w:r>
      <w:r>
        <w:t xml:space="preserve"> </w:t>
      </w:r>
      <w:r>
        <w:t xml:space="preserve">This Quotation Estimate covers the geological and geotechnical investigation as described in Section 3. It does not include structural design, environmental impact assessment (CEQA), or remediation of any contaminated soils that may be encountered.</w:t>
      </w:r>
    </w:p>
    <w:p>
      <w:pPr>
        <w:numPr>
          <w:ilvl w:val="0"/>
          <w:numId w:val="1001"/>
        </w:numPr>
        <w:pStyle w:val="Compact"/>
      </w:pPr>
      <w:r>
        <w:rPr>
          <w:bCs/>
          <w:b/>
        </w:rPr>
        <w:t xml:space="preserve">Regulatory Compliance:</w:t>
      </w:r>
      <w:r>
        <w:t xml:space="preserve"> </w:t>
      </w:r>
      <w:r>
        <w:t xml:space="preserve">All fieldwork will be conducted in compliance with the San Francisco Building Code, the California Geological Commission (CGC) regulations, and the U.S. Army Corps of Engineers (USACE) permits where applicable within the United States San Francisco jurisdiction.</w:t>
      </w:r>
    </w:p>
    <w:p>
      <w:pPr>
        <w:numPr>
          <w:ilvl w:val="0"/>
          <w:numId w:val="1001"/>
        </w:numPr>
        <w:pStyle w:val="Compact"/>
      </w:pPr>
      <w:r>
        <w:rPr>
          <w:bCs/>
          <w:b/>
        </w:rPr>
        <w:t xml:space="preserve">Access and Safety:</w:t>
      </w:r>
      <w:r>
        <w:t xml:space="preserve"> </w:t>
      </w:r>
      <w:r>
        <w:t xml:space="preserve">The client shall provide safe and unrestricted access to the project site. All field personnel, including the lead Geologist, will comply with OSHA standards and San Francisco municipal safety ordinances.</w:t>
      </w:r>
    </w:p>
    <w:p>
      <w:pPr>
        <w:numPr>
          <w:ilvl w:val="0"/>
          <w:numId w:val="1001"/>
        </w:numPr>
        <w:pStyle w:val="Compact"/>
      </w:pPr>
      <w:r>
        <w:rPr>
          <w:bCs/>
          <w:b/>
        </w:rPr>
        <w:t xml:space="preserve">Change Orders:</w:t>
      </w:r>
      <w:r>
        <w:t xml:space="preserve"> </w:t>
      </w:r>
      <w:r>
        <w:t xml:space="preserve">Any additional work beyond the scope defined in this Quotation Estimate will be subject to a written change order approved by both parties prior to commencement.</w:t>
      </w:r>
    </w:p>
    <w:p>
      <w:pPr>
        <w:numPr>
          <w:ilvl w:val="0"/>
          <w:numId w:val="1001"/>
        </w:numPr>
        <w:pStyle w:val="Compact"/>
      </w:pPr>
      <w:r>
        <w:rPr>
          <w:bCs/>
          <w:b/>
        </w:rPr>
        <w:t xml:space="preserve">Confidentiality:</w:t>
      </w:r>
      <w:r>
        <w:t xml:space="preserve"> </w:t>
      </w:r>
      <w:r>
        <w:t xml:space="preserve">All geological data, borehole logs, and reports produced under this engagement are the proprietary property of the client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California, United States, with jurisdiction in the Superior Court of San Francisco County.</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geological services to be performed in United States San Francisco by the designated Geologist and supporting team.</w:t>
      </w:r>
    </w:p>
    <w:p>
      <w:pPr>
        <w:pStyle w:val="BodyText"/>
      </w:pPr>
      <w:r>
        <w:rPr>
          <w:bCs/>
          <w:b/>
        </w:rPr>
        <w:t xml:space="preserve">For Bay Area Geological Consultants, Inc.</w:t>
      </w:r>
      <w:r>
        <w:br/>
      </w:r>
      <w:r>
        <w:t xml:space="preserve">Dr. Elena Vasquez, P.G. (PE) – Lead Geologist</w:t>
      </w:r>
      <w:r>
        <w:br/>
      </w:r>
      <w:r>
        <w:t xml:space="preserve">Signature / Date</w:t>
      </w:r>
    </w:p>
    <w:p>
      <w:pPr>
        <w:pStyle w:val="BodyText"/>
      </w:pPr>
      <w:r>
        <w:rPr>
          <w:bCs/>
          <w:b/>
        </w:rPr>
        <w:t xml:space="preserve">For Golden Gate Development Partners LLC</w:t>
      </w:r>
      <w:r>
        <w:br/>
      </w:r>
      <w:r>
        <w:t xml:space="preserve">Mr. David Chen – Authorized Representative</w:t>
      </w:r>
      <w:r>
        <w:br/>
      </w:r>
      <w:r>
        <w:t xml:space="preserve">Signature / Date</w:t>
      </w:r>
    </w:p>
    <w:p>
      <w:pPr>
        <w:pStyle w:val="BodyText"/>
      </w:pPr>
      <w:r>
        <w:t xml:space="preserve">Bay Area Geological Consultants, Inc. | 1450 Market Street, Suite 2200, San Francisco, CA 94102, United States</w:t>
      </w:r>
      <w:r>
        <w:br/>
      </w:r>
      <w:r>
        <w:t xml:space="preserve">This Quotation Estimate is a non-binding document until a formal contract is executed by both parties. All amounts are in United States Dollars (USD).</w:t>
      </w:r>
      <w:r>
        <w:br/>
      </w:r>
      <w:r>
        <w:t xml:space="preserve">Document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United States San Francisco</dc:title>
  <dc:creator/>
  <dc:language>en</dc:language>
  <cp:keywords/>
  <dcterms:created xsi:type="dcterms:W3CDTF">2026-10-10T03:52:12Z</dcterms:created>
  <dcterms:modified xsi:type="dcterms:W3CDTF">2026-10-10T03:52:12Z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