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Algeria — Algiers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GD-ALG-2025-0047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r>
      <w:tr>
        <w:tc>
          <w:tcPr/>
          <w:p>
            <w:pPr>
              <w:pStyle w:val="Compact"/>
              <w:jc w:val="left"/>
            </w:pPr>
            <w:r>
              <w:t xml:space="preserve">Prepared By:</w:t>
            </w:r>
          </w:p>
        </w:tc>
        <w:tc>
          <w:tcPr/>
          <w:p>
            <w:pPr>
              <w:pStyle w:val="Compact"/>
              <w:jc w:val="left"/>
            </w:pPr>
            <w:r>
              <w:t xml:space="preserve">Atelier Visuel — Graphic Designer Studio, 12 Rue Didouche Mourad, Hydra, Algiers, Algeria</w:t>
            </w:r>
          </w:p>
        </w:tc>
      </w:tr>
      <w:tr>
        <w:tc>
          <w:tcPr/>
          <w:p>
            <w:pPr>
              <w:pStyle w:val="Compact"/>
              <w:jc w:val="left"/>
            </w:pPr>
            <w:r>
              <w:t xml:space="preserve">Prepared For:</w:t>
            </w:r>
          </w:p>
        </w:tc>
        <w:tc>
          <w:tcPr/>
          <w:p>
            <w:pPr>
              <w:pStyle w:val="Compact"/>
              <w:jc w:val="left"/>
            </w:pPr>
            <w:r>
              <w:t xml:space="preserve">[Client Name / Company], [Client Address], Algiers, Algeria</w:t>
            </w:r>
          </w:p>
        </w:tc>
      </w:tr>
      <w:tr>
        <w:tc>
          <w:tcPr/>
          <w:p>
            <w:pPr>
              <w:pStyle w:val="Compact"/>
              <w:jc w:val="left"/>
            </w:pPr>
            <w:r>
              <w:t xml:space="preserve">Contact Person:</w:t>
            </w:r>
          </w:p>
        </w:tc>
        <w:tc>
          <w:tcPr/>
          <w:p>
            <w:pPr>
              <w:pStyle w:val="Compact"/>
              <w:jc w:val="left"/>
            </w:pPr>
            <w:r>
              <w:t xml:space="preserve">[Client Contact Name] — Phone: +213 (0) 5XX XX XX XX — Email: [client@email.com]</w:t>
            </w:r>
          </w:p>
        </w:tc>
      </w:tr>
    </w:tbl>
    <w:p>
      <w:pPr>
        <w:pStyle w:val="BodyText"/>
      </w:pPr>
      <w:r>
        <w:t xml:space="preserve">1. Purpose of This Quotation Estimate</w:t>
      </w:r>
    </w:p>
    <w:p>
      <w:pPr>
        <w:pStyle w:val="BodyText"/>
      </w:pPr>
      <w:r>
        <w:t xml:space="preserve">This Quotation Estimate is issued by Atelier Visuel, a specialized Graphic Designer firm based in Algeria Algiers, to provide a comprehensive and transparent breakdown of costs associated with the delivery of professional graphic design services. This document serves as a formal proposal outlining the scope of work, deliverables, timelines, and financial terms for the engagement of our Graphic Designer team. All pricing presented in this Quotation Estimate reflects current market rates applicable to the Algeria Algiers creative industry and is subject to the terms and conditions detailed herein.</w:t>
      </w:r>
    </w:p>
    <w:p>
      <w:pPr>
        <w:pStyle w:val="BodyText"/>
      </w:pPr>
      <w:r>
        <w:t xml:space="preserve">2. Scope of Services — Graphic Designer Deliverables</w:t>
      </w:r>
    </w:p>
    <w:p>
      <w:pPr>
        <w:pStyle w:val="BodyText"/>
      </w:pPr>
      <w:r>
        <w:t xml:space="preserve">Our Graphic Designer team in Algeria Algiers will deliver the following services as part of this engagement. Each item has been carefully scoped to meet the client's branding, marketing, and communication objectives within the Algerian market context.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Brand Identity Design — Logo development (3 concepts), color palette, typography selection, and brand guidelines document prepared by our senior Graphic Designer</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15 working days</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designed by the Graphic Designer team</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10 working days</w:t>
            </w:r>
          </w:p>
        </w:tc>
      </w:tr>
      <w:tr>
        <w:tc>
          <w:tcPr/>
          <w:p>
            <w:pPr>
              <w:pStyle w:val="Compact"/>
              <w:jc w:val="left"/>
            </w:pPr>
            <w:r>
              <w:t xml:space="preserve">3</w:t>
            </w:r>
          </w:p>
        </w:tc>
        <w:tc>
          <w:tcPr/>
          <w:p>
            <w:pPr>
              <w:pStyle w:val="Compact"/>
              <w:jc w:val="left"/>
            </w:pPr>
            <w:r>
              <w:t xml:space="preserve">Marketing Collateral — Brochure (8 pages), flyers, and promotional banners designed for local Algeria Algiers market campaigns</w:t>
            </w:r>
          </w:p>
        </w:tc>
        <w:tc>
          <w:tcPr/>
          <w:p>
            <w:pPr>
              <w:pStyle w:val="Compact"/>
              <w:jc w:val="left"/>
            </w:pPr>
            <w:r>
              <w:t xml:space="preserve">1 Package</w:t>
            </w:r>
          </w:p>
        </w:tc>
        <w:tc>
          <w:tcPr/>
          <w:p>
            <w:pPr>
              <w:pStyle w:val="Compact"/>
              <w:jc w:val="left"/>
            </w:pPr>
            <w:r>
              <w:t xml:space="preserve">140,000</w:t>
            </w:r>
          </w:p>
        </w:tc>
        <w:tc>
          <w:tcPr/>
          <w:p>
            <w:pPr>
              <w:pStyle w:val="Compact"/>
              <w:jc w:val="left"/>
            </w:pPr>
            <w:r>
              <w:t xml:space="preserve">140,000</w:t>
            </w:r>
          </w:p>
        </w:tc>
        <w:tc>
          <w:tcPr/>
          <w:p>
            <w:pPr>
              <w:pStyle w:val="Compact"/>
              <w:jc w:val="left"/>
            </w:pPr>
            <w:r>
              <w:t xml:space="preserve">12 working days</w:t>
            </w:r>
          </w:p>
        </w:tc>
      </w:tr>
      <w:tr>
        <w:tc>
          <w:tcPr/>
          <w:p>
            <w:pPr>
              <w:pStyle w:val="Compact"/>
              <w:jc w:val="left"/>
            </w:pPr>
            <w:r>
              <w:t xml:space="preserve">4</w:t>
            </w:r>
          </w:p>
        </w:tc>
        <w:tc>
          <w:tcPr/>
          <w:p>
            <w:pPr>
              <w:pStyle w:val="Compact"/>
              <w:jc w:val="left"/>
            </w:pPr>
            <w:r>
              <w:t xml:space="preserve">Social Media Design Kit — 20 custom templates for Facebook, Instagram, and LinkedIn tailored to the client's brand identity</w:t>
            </w:r>
          </w:p>
        </w:tc>
        <w:tc>
          <w:tcPr/>
          <w:p>
            <w:pPr>
              <w:pStyle w:val="Compact"/>
              <w:jc w:val="left"/>
            </w:pPr>
            <w:r>
              <w:t xml:space="preserve">20 Templates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10 working days</w:t>
            </w:r>
          </w:p>
        </w:tc>
      </w:tr>
      <w:tr>
        <w:tc>
          <w:tcPr/>
          <w:p>
            <w:pPr>
              <w:pStyle w:val="Compact"/>
              <w:jc w:val="left"/>
            </w:pPr>
            <w:r>
              <w:t xml:space="preserve">5</w:t>
            </w:r>
          </w:p>
        </w:tc>
        <w:tc>
          <w:tcPr/>
          <w:p>
            <w:pPr>
              <w:pStyle w:val="Compact"/>
              <w:jc w:val="left"/>
            </w:pPr>
            <w:r>
              <w:t xml:space="preserve">Web Banner &amp; Digital Ad Design — Responsive web banners, email headers, and digital advertising creatives</w:t>
            </w:r>
          </w:p>
        </w:tc>
        <w:tc>
          <w:tcPr/>
          <w:p>
            <w:pPr>
              <w:pStyle w:val="Compact"/>
              <w:jc w:val="left"/>
            </w:pPr>
            <w:r>
              <w:t xml:space="preserve">15 Designs</w:t>
            </w:r>
          </w:p>
        </w:tc>
        <w:tc>
          <w:tcPr/>
          <w:p>
            <w:pPr>
              <w:pStyle w:val="Compact"/>
              <w:jc w:val="left"/>
            </w:pPr>
            <w:r>
              <w:t xml:space="preserve">35,000</w:t>
            </w:r>
          </w:p>
        </w:tc>
        <w:tc>
          <w:tcPr/>
          <w:p>
            <w:pPr>
              <w:pStyle w:val="Compact"/>
              <w:jc w:val="left"/>
            </w:pPr>
            <w:r>
              <w:t xml:space="preserve">525,000</w:t>
            </w:r>
          </w:p>
        </w:tc>
        <w:tc>
          <w:tcPr/>
          <w:p>
            <w:pPr>
              <w:pStyle w:val="Compact"/>
              <w:jc w:val="left"/>
            </w:pPr>
            <w:r>
              <w:t xml:space="preserve">8 working days</w:t>
            </w:r>
          </w:p>
        </w:tc>
      </w:tr>
      <w:tr>
        <w:tc>
          <w:tcPr/>
          <w:p>
            <w:pPr>
              <w:pStyle w:val="Compact"/>
              <w:jc w:val="left"/>
            </w:pPr>
            <w:r>
              <w:t xml:space="preserve">6</w:t>
            </w:r>
          </w:p>
        </w:tc>
        <w:tc>
          <w:tcPr/>
          <w:p>
            <w:pPr>
              <w:pStyle w:val="Compact"/>
              <w:jc w:val="left"/>
            </w:pPr>
            <w:r>
              <w:t xml:space="preserve">Revisions &amp; Final File Delivery — Up to 3 rounds of revisions per deliverable, final source files (AI, PSD, PDF, PNG) delivered by the Graphic Designer</w:t>
            </w:r>
          </w:p>
        </w:tc>
        <w:tc>
          <w:tcPr/>
          <w:p>
            <w:pPr>
              <w:pStyle w:val="Compact"/>
              <w:jc w:val="left"/>
            </w:pPr>
            <w:r>
              <w:t xml:space="preserve">Included</w:t>
            </w:r>
          </w:p>
        </w:tc>
        <w:tc>
          <w:tcPr/>
          <w:p>
            <w:pPr>
              <w:pStyle w:val="Compact"/>
              <w:jc w:val="left"/>
            </w:pPr>
            <w:r>
              <w:t xml:space="preserve">0</w:t>
            </w:r>
          </w:p>
        </w:tc>
        <w:tc>
          <w:tcPr/>
          <w:p>
            <w:pPr>
              <w:pStyle w:val="Compact"/>
              <w:jc w:val="left"/>
            </w:pPr>
            <w:r>
              <w:t xml:space="preserve">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On-Site Consultation in Algeria Algiers — Two (2) in-person meetings at the client's office in Algiers for creative direction and project review</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As scheduled</w:t>
            </w:r>
          </w:p>
        </w:tc>
      </w:tr>
      <w:tr>
        <w:tc>
          <w:tcPr>
            <w:gridSpan w:val="4"/>
          </w:tcPr>
          <w:p>
            <w:pPr>
              <w:pStyle w:val="Compact"/>
              <w:jc w:val="left"/>
            </w:pPr>
            <w:r>
              <w:t xml:space="preserve">SUBTOTAL</w:t>
            </w:r>
          </w:p>
        </w:tc>
        <w:tc>
          <w:tcPr/>
          <w:p>
            <w:pPr>
              <w:pStyle w:val="Compact"/>
              <w:jc w:val="left"/>
            </w:pPr>
            <w:r>
              <w:t xml:space="preserve">1,895,000 DZD</w:t>
            </w:r>
          </w:p>
        </w:tc>
        <w:tc>
          <w:tcPr/>
          <w:p>
            <w:pPr>
              <w:pStyle w:val="Compact"/>
            </w:pPr>
          </w:p>
        </w:tc>
      </w:tr>
      <w:tr>
        <w:tc>
          <w:tcPr>
            <w:gridSpan w:val="4"/>
          </w:tcPr>
          <w:p>
            <w:pPr>
              <w:pStyle w:val="Compact"/>
              <w:jc w:val="left"/>
            </w:pPr>
            <w:r>
              <w:t xml:space="preserve">VAT (19% — Algerian Tax Code)</w:t>
            </w:r>
          </w:p>
        </w:tc>
        <w:tc>
          <w:tcPr/>
          <w:p>
            <w:pPr>
              <w:pStyle w:val="Compact"/>
              <w:jc w:val="left"/>
            </w:pPr>
            <w:r>
              <w:t xml:space="preserve">360,050 DZD</w:t>
            </w:r>
          </w:p>
        </w:tc>
        <w:tc>
          <w:tcPr/>
          <w:p>
            <w:pPr>
              <w:pStyle w:val="Compact"/>
            </w:pPr>
          </w:p>
        </w:tc>
      </w:tr>
      <w:tr>
        <w:tc>
          <w:tcPr>
            <w:gridSpan w:val="4"/>
          </w:tcPr>
          <w:p>
            <w:pPr>
              <w:pStyle w:val="Compact"/>
              <w:jc w:val="left"/>
            </w:pPr>
            <w:r>
              <w:t xml:space="preserve">GRAND TOTAL</w:t>
            </w:r>
          </w:p>
        </w:tc>
        <w:tc>
          <w:tcPr/>
          <w:p>
            <w:pPr>
              <w:pStyle w:val="Compact"/>
              <w:jc w:val="left"/>
            </w:pPr>
            <w:r>
              <w:t xml:space="preserve">2,255,050 DZD</w:t>
            </w:r>
          </w:p>
        </w:tc>
        <w:tc>
          <w:tcPr/>
          <w:p>
            <w:pPr>
              <w:pStyle w:val="Compact"/>
            </w:pPr>
          </w:p>
        </w:tc>
      </w:tr>
    </w:tbl>
    <w:p>
      <w:pPr>
        <w:pStyle w:val="BodyText"/>
      </w:pPr>
      <w:r>
        <w:t xml:space="preserve">3. Payment Terms</w:t>
      </w:r>
    </w:p>
    <w:p>
      <w:pPr>
        <w:numPr>
          <w:ilvl w:val="0"/>
          <w:numId w:val="1001"/>
        </w:numPr>
        <w:pStyle w:val="Compact"/>
      </w:pPr>
      <w:r>
        <w:rPr>
          <w:bCs/>
          <w:b/>
        </w:rPr>
        <w:t xml:space="preserve">Advance Payment:</w:t>
      </w:r>
      <w:r>
        <w:t xml:space="preserve"> </w:t>
      </w:r>
      <w:r>
        <w:t xml:space="preserve">40% of the total Quotation Estimate amount (902,020 DZD) is due upon acceptance of this document and signing of the service agreement.</w:t>
      </w:r>
    </w:p>
    <w:p>
      <w:pPr>
        <w:numPr>
          <w:ilvl w:val="0"/>
          <w:numId w:val="1001"/>
        </w:numPr>
        <w:pStyle w:val="Compact"/>
      </w:pPr>
      <w:r>
        <w:rPr>
          <w:bCs/>
          <w:b/>
        </w:rPr>
        <w:t xml:space="preserve">Milestone Payment:</w:t>
      </w:r>
      <w:r>
        <w:t xml:space="preserve"> </w:t>
      </w:r>
      <w:r>
        <w:t xml:space="preserve">35% (789,267.50 DZD) is due upon delivery of the brand identity and stationery packages for client approval.</w:t>
      </w:r>
    </w:p>
    <w:p>
      <w:pPr>
        <w:numPr>
          <w:ilvl w:val="0"/>
          <w:numId w:val="1001"/>
        </w:numPr>
        <w:pStyle w:val="Compact"/>
      </w:pPr>
      <w:r>
        <w:rPr>
          <w:bCs/>
          <w:b/>
        </w:rPr>
        <w:t xml:space="preserve">Final Payment:</w:t>
      </w:r>
      <w:r>
        <w:t xml:space="preserve"> </w:t>
      </w:r>
      <w:r>
        <w:t xml:space="preserve">25% (563,762.50 DZD) is due upon final delivery of all remaining deliverables and source files.</w:t>
      </w:r>
    </w:p>
    <w:p>
      <w:pPr>
        <w:numPr>
          <w:ilvl w:val="0"/>
          <w:numId w:val="1001"/>
        </w:numPr>
        <w:pStyle w:val="Compact"/>
      </w:pPr>
      <w:r>
        <w:t xml:space="preserve">All payments shall be made in Algerian Dinars (DZD) via bank transfer to the account of Atelier Visuel, CNEP Bank, Algiers branch. Payment is expected within 10 business days of invoice issuance.</w:t>
      </w:r>
    </w:p>
    <w:p>
      <w:pPr>
        <w:pStyle w:val="FirstParagraph"/>
      </w:pPr>
      <w:r>
        <w:t xml:space="preserve">4. Terms and Conditions</w:t>
      </w:r>
    </w:p>
    <w:p>
      <w:pPr>
        <w:numPr>
          <w:ilvl w:val="0"/>
          <w:numId w:val="1002"/>
        </w:numPr>
        <w:pStyle w:val="Compact"/>
      </w:pPr>
      <w:r>
        <w:t xml:space="preserve">This Quotation Estimate is valid for a period of thirty (30) calendar days from the date of issue. After this period, pricing may be adjusted to reflect changes in material costs, labor rates, or market conditions in Algeria Algiers.</w:t>
      </w:r>
    </w:p>
    <w:p>
      <w:pPr>
        <w:numPr>
          <w:ilvl w:val="0"/>
          <w:numId w:val="1002"/>
        </w:numPr>
        <w:pStyle w:val="Compact"/>
      </w:pPr>
      <w:r>
        <w:t xml:space="preserve">All intellectual property rights to the final approved designs will transfer to the client upon full payment. The Graphic Designer retains the right to display completed work in their professional portfolio unless otherwise agreed in writing.</w:t>
      </w:r>
    </w:p>
    <w:p>
      <w:pPr>
        <w:numPr>
          <w:ilvl w:val="0"/>
          <w:numId w:val="1002"/>
        </w:numPr>
        <w:pStyle w:val="Compact"/>
      </w:pPr>
      <w:r>
        <w:t xml:space="preserve">Any additional revisions beyond the three (3) included rounds will be billed at a rate of 15,000 DZD per revision hour, as determined by the assigned Graphic Designer.</w:t>
      </w:r>
    </w:p>
    <w:p>
      <w:pPr>
        <w:numPr>
          <w:ilvl w:val="0"/>
          <w:numId w:val="1002"/>
        </w:numPr>
        <w:pStyle w:val="Compact"/>
      </w:pPr>
      <w:r>
        <w:t xml:space="preserve">Scope changes or additional services not listed in this Quotation Estimate will require a written amendment signed by both parties before work commences.</w:t>
      </w:r>
    </w:p>
    <w:p>
      <w:pPr>
        <w:numPr>
          <w:ilvl w:val="0"/>
          <w:numId w:val="1002"/>
        </w:numPr>
        <w:pStyle w:val="Compact"/>
      </w:pPr>
      <w:r>
        <w:t xml:space="preserve">The Graphic Designer team guarantees a minimum of 98% accuracy in color reproduction and file compatibility. Any defects in deliverables will be corrected at no additional cost within 5 business days of notification.</w:t>
      </w:r>
    </w:p>
    <w:p>
      <w:pPr>
        <w:numPr>
          <w:ilvl w:val="0"/>
          <w:numId w:val="1002"/>
        </w:numPr>
        <w:pStyle w:val="Compact"/>
      </w:pPr>
      <w:r>
        <w:t xml:space="preserve">This agreement is governed by the laws of the Algerian Republic. Any disputes arising from this Quotation Estimate shall be resolved through the competent courts of Algiers, Algeria.</w:t>
      </w:r>
    </w:p>
    <w:p>
      <w:pPr>
        <w:numPr>
          <w:ilvl w:val="0"/>
          <w:numId w:val="1002"/>
        </w:numPr>
        <w:pStyle w:val="Compact"/>
      </w:pPr>
      <w:r>
        <w:t xml:space="preserve">Confidentiality: All client information, brand assets, and project details shared during the engagement shall be treated as strictly confidential by the Graphic Designer and their team in Algeria Algiers.</w:t>
      </w:r>
    </w:p>
    <w:p>
      <w:pPr>
        <w:pStyle w:val="FirstParagraph"/>
      </w:pPr>
      <w:r>
        <w:t xml:space="preserve">5. Acceptance</w:t>
      </w:r>
    </w:p>
    <w:p>
      <w:pPr>
        <w:pStyle w:val="BodyText"/>
      </w:pPr>
      <w:r>
        <w:t xml:space="preserve">By signing below, the client acknowledges and accepts the terms, conditions, pricing, and scope of work outlined in this Quotation Estimate for Graphic Designer services provided in Algeria Algiers. This signature constitutes a binding agreement between both parties.</w:t>
      </w:r>
    </w:p>
    <w:p>
      <w:pPr>
        <w:pStyle w:val="BodyText"/>
      </w:pPr>
      <w:r>
        <w:rPr>
          <w:bCs/>
          <w:b/>
        </w:rPr>
        <w:t xml:space="preserve">For Atelier Visuel (Graphic Designer)</w:t>
      </w:r>
      <w:r>
        <w:br/>
      </w:r>
      <w:r>
        <w:t xml:space="preserve">Name: _________________________</w:t>
      </w:r>
      <w:r>
        <w:br/>
      </w:r>
      <w:r>
        <w:t xml:space="preserve">Title: Lead Graphic Designer</w:t>
      </w:r>
      <w:r>
        <w:br/>
      </w:r>
      <w:r>
        <w:t xml:space="preserve">Date: _________________________</w:t>
      </w:r>
      <w:r>
        <w:br/>
      </w:r>
      <w:r>
        <w:t xml:space="preserve">Signature &amp; Stamp:</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Signature &amp; Stamp:</w:t>
      </w:r>
    </w:p>
    <w:p>
      <w:pPr>
        <w:pStyle w:val="BodyText"/>
      </w:pPr>
      <w:r>
        <w:rPr>
          <w:bCs/>
          <w:b/>
        </w:rPr>
        <w:t xml:space="preserve">Note:</w:t>
      </w:r>
      <w:r>
        <w:t xml:space="preserve"> </w:t>
      </w:r>
      <w:r>
        <w:t xml:space="preserve">This Quotation Estimate document was prepared exclusively for the client named above and is non-transferable. All prices are quoted in Algerian Dinars (DZD) and include applicable local taxes as per the Algerian fiscal code. For any clarification regarding this Quotation Estimate or the Graphic Designer services offered in Algeria Algiers, please contact our office at +213 (0) 23 XX XX XX or email info@atelier-visuel.dz. We look forward to partnering with you on your next creative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Algeria Algiers</dc:title>
  <dc:creator/>
  <dc:language>en</dc:language>
  <cp:keywords/>
  <dcterms:created xsi:type="dcterms:W3CDTF">2026-10-10T07:27:16Z</dcterms:created>
  <dcterms:modified xsi:type="dcterms:W3CDTF">2026-10-10T07:27:16Z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