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Graphic Designer Services — Argentina Buenos Aires</w:t>
      </w:r>
    </w:p>
    <w:bookmarkEnd w:id="20"/>
    <w:bookmarkStart w:id="21" w:name="service-provider"/>
    <w:p>
      <w:pPr>
        <w:pStyle w:val="Heading3"/>
      </w:pPr>
      <w:r>
        <w:t xml:space="preserve">Service Provider</w:t>
      </w:r>
    </w:p>
    <w:p>
      <w:pPr>
        <w:pStyle w:val="FirstParagraph"/>
      </w:pPr>
      <w:r>
        <w:rPr>
          <w:bCs/>
          <w:b/>
        </w:rPr>
        <w:t xml:space="preserve">Studio Creativo BA</w:t>
      </w:r>
    </w:p>
    <w:p>
      <w:pPr>
        <w:pStyle w:val="BodyText"/>
      </w:pPr>
      <w:r>
        <w:t xml:space="preserve">Graphic Designer &amp; Visual Identity Specialist</w:t>
      </w:r>
    </w:p>
    <w:p>
      <w:pPr>
        <w:pStyle w:val="BodyText"/>
      </w:pPr>
      <w:r>
        <w:t xml:space="preserve">Av. Corrientes 1234, Piso 5, Of. 502</w:t>
      </w:r>
    </w:p>
    <w:p>
      <w:pPr>
        <w:pStyle w:val="BodyText"/>
      </w:pPr>
      <w:r>
        <w:t xml:space="preserve">Buenos Aires, C1043AAE, Argentina</w:t>
      </w:r>
    </w:p>
    <w:p>
      <w:pPr>
        <w:pStyle w:val="BodyText"/>
      </w:pPr>
      <w:r>
        <w:t xml:space="preserve">CUIT: 30-71234567-8</w:t>
      </w:r>
    </w:p>
    <w:p>
      <w:pPr>
        <w:pStyle w:val="BodyText"/>
      </w:pPr>
      <w:r>
        <w:t xml:space="preserve">contacto@studiocreativoba.com.ar</w:t>
      </w:r>
    </w:p>
    <w:p>
      <w:pPr>
        <w:pStyle w:val="BodyText"/>
      </w:pPr>
      <w:r>
        <w:t xml:space="preserve">+54 11 4567-8900</w:t>
      </w:r>
    </w:p>
    <w:bookmarkEnd w:id="21"/>
    <w:bookmarkStart w:id="22" w:name="client-information"/>
    <w:p>
      <w:pPr>
        <w:pStyle w:val="Heading3"/>
      </w:pPr>
      <w:r>
        <w:t xml:space="preserve">Client Information</w:t>
      </w:r>
    </w:p>
    <w:p>
      <w:pPr>
        <w:pStyle w:val="FirstParagraph"/>
      </w:pPr>
      <w:r>
        <w:rPr>
          <w:bCs/>
          <w:b/>
        </w:rPr>
        <w:t xml:space="preserve">Company Name:</w:t>
      </w:r>
      <w:r>
        <w:t xml:space="preserve"> </w:t>
      </w:r>
      <w:r>
        <w:t xml:space="preserve">[Client Legal Name]</w:t>
      </w:r>
    </w:p>
    <w:p>
      <w:pPr>
        <w:pStyle w:val="BodyText"/>
      </w:pPr>
      <w:r>
        <w:rPr>
          <w:bCs/>
          <w:b/>
        </w:rPr>
        <w:t xml:space="preserve">Contact Person:</w:t>
      </w:r>
      <w:r>
        <w:t xml:space="preserve"> </w:t>
      </w:r>
      <w:r>
        <w:t xml:space="preserve">[Full Name]</w:t>
      </w:r>
    </w:p>
    <w:p>
      <w:pPr>
        <w:pStyle w:val="BodyText"/>
      </w:pPr>
      <w:r>
        <w:rPr>
          <w:bCs/>
          <w:b/>
        </w:rPr>
        <w:t xml:space="preserve">Address:</w:t>
      </w:r>
      <w:r>
        <w:t xml:space="preserve"> </w:t>
      </w:r>
      <w:r>
        <w:t xml:space="preserve">[Street, City, Province]</w:t>
      </w:r>
    </w:p>
    <w:p>
      <w:pPr>
        <w:pStyle w:val="BodyText"/>
      </w:pPr>
      <w:r>
        <w:rPr>
          <w:bCs/>
          <w:b/>
        </w:rPr>
        <w:t xml:space="preserve">Buenos Aires, Argentina</w:t>
      </w:r>
    </w:p>
    <w:p>
      <w:pPr>
        <w:pStyle w:val="BodyText"/>
      </w:pPr>
      <w:r>
        <w:rPr>
          <w:bCs/>
          <w:b/>
        </w:rPr>
        <w:t xml:space="preserve">CUIT/CUIL:</w:t>
      </w:r>
      <w:r>
        <w:t xml:space="preserve"> </w:t>
      </w:r>
      <w:r>
        <w:t xml:space="preserve">[Tax ID Number]</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[+54 11 XXXX-XXXX]</w:t>
      </w:r>
    </w:p>
    <w:bookmarkEnd w:id="22"/>
    <w:p>
      <w:pPr>
        <w:pStyle w:val="BodyText"/>
      </w:pPr>
      <w:r>
        <w:t xml:space="preserve">Quotation No.: QE-2025-0487</w:t>
      </w:r>
      <w:r>
        <w:t xml:space="preserve"> </w:t>
      </w:r>
      <w:r>
        <w:t xml:space="preserve">Date of Issue: 15 June 2025</w:t>
      </w:r>
      <w:r>
        <w:t xml:space="preserve"> </w:t>
      </w:r>
      <w:r>
        <w:t xml:space="preserve">Valid Until: 15 July 2025</w:t>
      </w:r>
      <w:r>
        <w:t xml:space="preserve"> </w:t>
      </w:r>
      <w:r>
        <w:t xml:space="preserve">Currency: Argentine Peso (ARS)</w:t>
      </w:r>
    </w:p>
    <w:bookmarkStart w:id="23" w:name="scope-of-work-graphic-designer-services"/>
    <w:p>
      <w:pPr>
        <w:pStyle w:val="Heading2"/>
      </w:pPr>
      <w:r>
        <w:t xml:space="preserve">1. Scope of Work — Graphic Designer Services</w:t>
      </w:r>
    </w:p>
    <w:p>
      <w:pPr>
        <w:pStyle w:val="FirstParagraph"/>
      </w:pPr>
      <w:r>
        <w:t xml:space="preserve">This</w:t>
      </w:r>
      <w:r>
        <w:t xml:space="preserve"> </w:t>
      </w:r>
      <w:r>
        <w:t xml:space="preserve">Quotation Estimate</w:t>
      </w:r>
      <w:r>
        <w:t xml:space="preserve"> </w:t>
      </w:r>
      <w:r>
        <w:t xml:space="preserve">is issued by Studio Creativo BA, a specialized</w:t>
      </w:r>
      <w:r>
        <w:t xml:space="preserve"> </w:t>
      </w:r>
      <w:r>
        <w:t xml:space="preserve">Graphic Designer</w:t>
      </w:r>
      <w:r>
        <w:t xml:space="preserve"> </w:t>
      </w:r>
      <w:r>
        <w:t xml:space="preserve">studio operating in</w:t>
      </w:r>
      <w:r>
        <w:t xml:space="preserve"> </w:t>
      </w:r>
      <w:r>
        <w:t xml:space="preserve">Argentina Buenos Aires</w:t>
      </w:r>
      <w:r>
        <w:t xml:space="preserve">, to provide a comprehensive breakdown of professional visual design services. The scope encompasses the full development of brand identity, marketing collateral, and digital assets tailored to the client's business objectives. All deliverables will be produced in accordance with the latest industry standards and the specific regulatory requirements applicable to commercial design work within the city of Buenos Aires and the broader Argentine market.</w:t>
      </w:r>
    </w:p>
    <w:bookmarkEnd w:id="23"/>
    <w:bookmarkStart w:id="24"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Deliverables</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Brand Identity Development — Logo design (primary, secondary, and monochrome versions), color palette, typography system, and brand guidelines document. The</w:t>
            </w:r>
            <w:r>
              <w:t xml:space="preserve"> </w:t>
            </w:r>
            <w:r>
              <w:t xml:space="preserve">Graphic Designer</w:t>
            </w:r>
            <w:r>
              <w:t xml:space="preserve"> </w:t>
            </w:r>
            <w:r>
              <w:t xml:space="preserve">will conduct three (3) rounds of revisions.</w:t>
            </w:r>
          </w:p>
        </w:tc>
        <w:tc>
          <w:tcPr/>
          <w:p>
            <w:pPr>
              <w:pStyle w:val="Compact"/>
              <w:jc w:val="left"/>
            </w:pPr>
            <w:r>
              <w:t xml:space="preserve">Logo files (AI, EPS, PNG, SVG), Brand Book (PDF, 20+ pages)</w:t>
            </w:r>
          </w:p>
        </w:tc>
        <w:tc>
          <w:tcPr/>
          <w:p>
            <w:pPr>
              <w:pStyle w:val="Compact"/>
              <w:jc w:val="left"/>
            </w:pPr>
            <w:r>
              <w:t xml:space="preserve">1 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Business Stationery Design — Business cards (front and back), letterhead, envelope, and invoice template. Designed to reflect the new brand identity established in Item 1.</w:t>
            </w:r>
          </w:p>
        </w:tc>
        <w:tc>
          <w:tcPr/>
          <w:p>
            <w:pPr>
              <w:pStyle w:val="Compact"/>
              <w:jc w:val="left"/>
            </w:pPr>
            <w:r>
              <w:t xml:space="preserve">Print-ready files (CMYK, 300 DPI, bleed included)</w:t>
            </w:r>
          </w:p>
        </w:tc>
        <w:tc>
          <w:tcPr/>
          <w:p>
            <w:pPr>
              <w:pStyle w:val="Compact"/>
              <w:jc w:val="left"/>
            </w:pPr>
            <w:r>
              <w:t xml:space="preserve">4 items</w:t>
            </w:r>
          </w:p>
        </w:tc>
        <w:tc>
          <w:tcPr/>
          <w:p>
            <w:pPr>
              <w:pStyle w:val="Compact"/>
              <w:jc w:val="left"/>
            </w:pPr>
            <w:r>
              <w:t xml:space="preserve">28,500.00</w:t>
            </w:r>
          </w:p>
        </w:tc>
        <w:tc>
          <w:tcPr/>
          <w:p>
            <w:pPr>
              <w:pStyle w:val="Compact"/>
              <w:jc w:val="left"/>
            </w:pPr>
            <w:r>
              <w:t xml:space="preserve">114,000.00</w:t>
            </w:r>
          </w:p>
        </w:tc>
      </w:tr>
      <w:tr>
        <w:tc>
          <w:tcPr/>
          <w:p>
            <w:pPr>
              <w:pStyle w:val="Compact"/>
              <w:jc w:val="left"/>
            </w:pPr>
            <w:r>
              <w:t xml:space="preserve">3</w:t>
            </w:r>
          </w:p>
        </w:tc>
        <w:tc>
          <w:tcPr/>
          <w:p>
            <w:pPr>
              <w:pStyle w:val="Compact"/>
              <w:jc w:val="left"/>
            </w:pPr>
            <w:r>
              <w:t xml:space="preserve">Digital Marketing Collateral — Social media templates (Instagram, Facebook, LinkedIn), email newsletter header, and digital banner set for web advertising campaigns in the Buenos Aires market.</w:t>
            </w:r>
          </w:p>
        </w:tc>
        <w:tc>
          <w:tcPr/>
          <w:p>
            <w:pPr>
              <w:pStyle w:val="Compact"/>
              <w:jc w:val="left"/>
            </w:pPr>
            <w:r>
              <w:t xml:space="preserve">12 template files (PSD, PNG, JPG)</w:t>
            </w:r>
          </w:p>
        </w:tc>
        <w:tc>
          <w:tcPr/>
          <w:p>
            <w:pPr>
              <w:pStyle w:val="Compact"/>
              <w:jc w:val="left"/>
            </w:pPr>
            <w:r>
              <w:t xml:space="preserve">1 set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Print Advertising Design — Full-page magazine advertisement, half-page advertisement, and a tri-fold brochure for trade shows and local events in Argentina Buenos Aires.</w:t>
            </w:r>
          </w:p>
        </w:tc>
        <w:tc>
          <w:tcPr/>
          <w:p>
            <w:pPr>
              <w:pStyle w:val="Compact"/>
              <w:jc w:val="left"/>
            </w:pPr>
            <w:r>
              <w:t xml:space="preserve">3 print-ready files (PDF/X-4, CMYK)</w:t>
            </w:r>
          </w:p>
        </w:tc>
        <w:tc>
          <w:tcPr/>
          <w:p>
            <w:pPr>
              <w:pStyle w:val="Compact"/>
              <w:jc w:val="left"/>
            </w:pPr>
            <w:r>
              <w:t xml:space="preserve">3 pieces</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5</w:t>
            </w:r>
          </w:p>
        </w:tc>
        <w:tc>
          <w:tcPr/>
          <w:p>
            <w:pPr>
              <w:pStyle w:val="Compact"/>
              <w:jc w:val="left"/>
            </w:pPr>
            <w:r>
              <w:t xml:space="preserve">Website Visual Design — Homepage hero section, three (3) interior page layouts, and responsive mobile adaptations. The</w:t>
            </w:r>
            <w:r>
              <w:t xml:space="preserve"> </w:t>
            </w:r>
            <w:r>
              <w:t xml:space="preserve">Graphic Designer</w:t>
            </w:r>
            <w:r>
              <w:t xml:space="preserve"> </w:t>
            </w:r>
            <w:r>
              <w:t xml:space="preserve">will provide design mockups only; front-end development is excluded.</w:t>
            </w:r>
          </w:p>
        </w:tc>
        <w:tc>
          <w:tcPr/>
          <w:p>
            <w:pPr>
              <w:pStyle w:val="Compact"/>
              <w:jc w:val="left"/>
            </w:pPr>
            <w:r>
              <w:t xml:space="preserve">Figma files + exported assets</w:t>
            </w:r>
          </w:p>
        </w:tc>
        <w:tc>
          <w:tcPr/>
          <w:p>
            <w:pPr>
              <w:pStyle w:val="Compact"/>
              <w:jc w:val="left"/>
            </w:pPr>
            <w:r>
              <w:t xml:space="preserve">4 pages</w:t>
            </w:r>
          </w:p>
        </w:tc>
        <w:tc>
          <w:tcPr/>
          <w:p>
            <w:pPr>
              <w:pStyle w:val="Compact"/>
              <w:jc w:val="left"/>
            </w:pPr>
            <w:r>
              <w:t xml:space="preserve">65,000.00</w:t>
            </w:r>
          </w:p>
        </w:tc>
        <w:tc>
          <w:tcPr/>
          <w:p>
            <w:pPr>
              <w:pStyle w:val="Compact"/>
              <w:jc w:val="left"/>
            </w:pPr>
            <w:r>
              <w:t xml:space="preserve">260,000.00</w:t>
            </w:r>
          </w:p>
        </w:tc>
      </w:tr>
      <w:tr>
        <w:tc>
          <w:tcPr/>
          <w:p>
            <w:pPr>
              <w:pStyle w:val="Compact"/>
              <w:jc w:val="left"/>
            </w:pPr>
            <w:r>
              <w:t xml:space="preserve">6</w:t>
            </w:r>
          </w:p>
        </w:tc>
        <w:tc>
          <w:tcPr/>
          <w:p>
            <w:pPr>
              <w:pStyle w:val="Compact"/>
              <w:jc w:val="left"/>
            </w:pPr>
            <w:r>
              <w:t xml:space="preserve">Package Design — Product packaging layout for a retail line of up to five (5) SKUs, including dielines, label design, and regulatory compliance for Argentine consumer labeling (ANMAT requirements).</w:t>
            </w:r>
          </w:p>
        </w:tc>
        <w:tc>
          <w:tcPr/>
          <w:p>
            <w:pPr>
              <w:pStyle w:val="Compact"/>
              <w:jc w:val="left"/>
            </w:pPr>
            <w:r>
              <w:t xml:space="preserve">5 print-ready files + 3D mockups</w:t>
            </w:r>
          </w:p>
        </w:tc>
        <w:tc>
          <w:tcPr/>
          <w:p>
            <w:pPr>
              <w:pStyle w:val="Compact"/>
              <w:jc w:val="left"/>
            </w:pPr>
            <w:r>
              <w:t xml:space="preserve">5 SKUs</w:t>
            </w:r>
          </w:p>
        </w:tc>
        <w:tc>
          <w:tcPr/>
          <w:p>
            <w:pPr>
              <w:pStyle w:val="Compact"/>
              <w:jc w:val="left"/>
            </w:pPr>
            <w:r>
              <w:t xml:space="preserve">55,000.00</w:t>
            </w:r>
          </w:p>
        </w:tc>
        <w:tc>
          <w:tcPr/>
          <w:p>
            <w:pPr>
              <w:pStyle w:val="Compact"/>
              <w:jc w:val="left"/>
            </w:pPr>
            <w:r>
              <w:t xml:space="preserve">275,000.00</w:t>
            </w:r>
          </w:p>
        </w:tc>
      </w:tr>
      <w:tr>
        <w:tc>
          <w:tcPr/>
          <w:p>
            <w:pPr>
              <w:pStyle w:val="Compact"/>
              <w:jc w:val="left"/>
            </w:pPr>
            <w:r>
              <w:t xml:space="preserve">7</w:t>
            </w:r>
          </w:p>
        </w:tc>
        <w:tc>
          <w:tcPr/>
          <w:p>
            <w:pPr>
              <w:pStyle w:val="Compact"/>
              <w:jc w:val="left"/>
            </w:pPr>
            <w:r>
              <w:t xml:space="preserve">Ongoing Design Support — Monthly retainer for ad-hoc design requests, minor revisions, and creative consultation. Available for a minimum of three (3) months.</w:t>
            </w:r>
          </w:p>
        </w:tc>
        <w:tc>
          <w:tcPr/>
          <w:p>
            <w:pPr>
              <w:pStyle w:val="Compact"/>
              <w:jc w:val="left"/>
            </w:pPr>
            <w:r>
              <w:t xml:space="preserve">Up to 10 hours/month of</w:t>
            </w:r>
            <w:r>
              <w:t xml:space="preserve"> </w:t>
            </w:r>
            <w:r>
              <w:t xml:space="preserve">Graphic Designer</w:t>
            </w:r>
            <w:r>
              <w:t xml:space="preserve"> </w:t>
            </w:r>
            <w:r>
              <w:t xml:space="preserve">time</w:t>
            </w:r>
          </w:p>
        </w:tc>
        <w:tc>
          <w:tcPr/>
          <w:p>
            <w:pPr>
              <w:pStyle w:val="Compact"/>
              <w:jc w:val="left"/>
            </w:pPr>
            <w:r>
              <w:t xml:space="preserve">3 months</w:t>
            </w:r>
          </w:p>
        </w:tc>
        <w:tc>
          <w:tcPr/>
          <w:p>
            <w:pPr>
              <w:pStyle w:val="Compact"/>
              <w:jc w:val="left"/>
            </w:pPr>
            <w:r>
              <w:t xml:space="preserve">85,000.00</w:t>
            </w:r>
          </w:p>
        </w:tc>
        <w:tc>
          <w:tcPr/>
          <w:p>
            <w:pPr>
              <w:pStyle w:val="Compact"/>
              <w:jc w:val="left"/>
            </w:pPr>
            <w:r>
              <w:t xml:space="preserve">255,000.00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w:t>
            </w:r>
          </w:p>
        </w:tc>
        <w:tc>
          <w:tcPr/>
          <w:p>
            <w:pPr>
              <w:pStyle w:val="Compact"/>
              <w:jc w:val="right"/>
            </w:pPr>
            <w:r>
              <w:t xml:space="preserve">1,310,000.00 ARS</w:t>
            </w:r>
          </w:p>
        </w:tc>
      </w:tr>
      <w:tr>
        <w:tc>
          <w:tcPr>
            <w:gridSpan w:val="5"/>
          </w:tcPr>
          <w:p>
            <w:pPr>
              <w:pStyle w:val="Compact"/>
              <w:jc w:val="right"/>
            </w:pPr>
            <w:r>
              <w:t xml:space="preserve">IVA (21% — Argentine Value Added Tax):</w:t>
            </w:r>
          </w:p>
        </w:tc>
        <w:tc>
          <w:tcPr/>
          <w:p>
            <w:pPr>
              <w:pStyle w:val="Compact"/>
              <w:jc w:val="right"/>
            </w:pPr>
            <w:r>
              <w:t xml:space="preserve">275,100.00 ARS</w:t>
            </w:r>
          </w:p>
        </w:tc>
      </w:tr>
      <w:tr>
        <w:tc>
          <w:tcPr>
            <w:gridSpan w:val="5"/>
          </w:tcPr>
          <w:p>
            <w:pPr>
              <w:pStyle w:val="Compact"/>
              <w:jc w:val="right"/>
            </w:pPr>
            <w:r>
              <w:t xml:space="preserve">TOTAL AMOUNT DUE:</w:t>
            </w:r>
          </w:p>
        </w:tc>
        <w:tc>
          <w:tcPr/>
          <w:p>
            <w:pPr>
              <w:pStyle w:val="Compact"/>
              <w:jc w:val="right"/>
            </w:pPr>
            <w:r>
              <w:t xml:space="preserve">1,585,100.00 ARS</w:t>
            </w:r>
          </w:p>
        </w:tc>
      </w:tr>
    </w:tbl>
    <w:bookmarkEnd w:id="24"/>
    <w:bookmarkStart w:id="25" w:name="payment-terms"/>
    <w:p>
      <w:pPr>
        <w:pStyle w:val="Heading2"/>
      </w:pPr>
      <w:r>
        <w:t xml:space="preserve">3. Payment Terms</w:t>
      </w:r>
    </w:p>
    <w:p>
      <w:pPr>
        <w:pStyle w:val="FirstParagraph"/>
      </w:pPr>
      <w:r>
        <w:rPr>
          <w:bCs/>
          <w:b/>
        </w:rPr>
        <w:t xml:space="preserve">3.1</w:t>
      </w:r>
      <w:r>
        <w:t xml:space="preserve"> </w:t>
      </w:r>
      <w:r>
        <w:t xml:space="preserve">— A non-refundable advance payment of forty percent (40%) of the total</w:t>
      </w:r>
      <w:r>
        <w:t xml:space="preserve"> </w:t>
      </w:r>
      <w:r>
        <w:t xml:space="preserve">Quotation Estimate</w:t>
      </w:r>
      <w:r>
        <w:t xml:space="preserve"> </w:t>
      </w:r>
      <w:r>
        <w:t xml:space="preserve">amount, equivalent to ARS 634,040.00, is due upon signed acceptance of this document to initiate the project.</w:t>
      </w:r>
    </w:p>
    <w:p>
      <w:pPr>
        <w:pStyle w:val="BodyText"/>
      </w:pPr>
      <w:r>
        <w:rPr>
          <w:bCs/>
          <w:b/>
        </w:rPr>
        <w:t xml:space="preserve">3.2</w:t>
      </w:r>
      <w:r>
        <w:t xml:space="preserve"> </w:t>
      </w:r>
      <w:r>
        <w:t xml:space="preserve">— The remaining sixty percent (60%), equivalent to ARS 951,060.00, shall be payable in two equal installments: the first upon delivery of the mid-project milestone (Items 1 through 3 completed and approved), and the second upon final delivery and acceptance of all remaining deliverables.</w:t>
      </w:r>
    </w:p>
    <w:p>
      <w:pPr>
        <w:pStyle w:val="BodyText"/>
      </w:pPr>
      <w:r>
        <w:rPr>
          <w:bCs/>
          <w:b/>
        </w:rPr>
        <w:t xml:space="preserve">3.3</w:t>
      </w:r>
      <w:r>
        <w:t xml:space="preserve"> </w:t>
      </w:r>
      <w:r>
        <w:t xml:space="preserve">— All payments shall be made in Argentine Pesos (ARS) via bank transfer to the account of Studio Creativo BA, Banco de la Nación Argentina, CBU: 0110001100000000000001, or by certified check made payable to the studio. Invoices will be issued in compliance with Argentine tax regulations (AFIP).</w:t>
      </w:r>
    </w:p>
    <w:p>
      <w:pPr>
        <w:pStyle w:val="BodyText"/>
      </w:pPr>
      <w:r>
        <w:rPr>
          <w:bCs/>
          <w:b/>
        </w:rPr>
        <w:t xml:space="preserve">3.4</w:t>
      </w:r>
      <w:r>
        <w:t xml:space="preserve"> </w:t>
      </w:r>
      <w:r>
        <w:t xml:space="preserve">— Late payments exceeding fifteen (15) calendar days from the due date will incur a monthly interest charge of 3% (tres por ciento mensual) in accordance with Argentine commercial law.</w:t>
      </w:r>
    </w:p>
    <w:bookmarkEnd w:id="25"/>
    <w:bookmarkStart w:id="26" w:name="project-timeline"/>
    <w:p>
      <w:pPr>
        <w:pStyle w:val="Heading2"/>
      </w:pPr>
      <w:r>
        <w:t xml:space="preserve">4. Project Timeline</w:t>
      </w:r>
    </w:p>
    <w:p>
      <w:pPr>
        <w:pStyle w:val="FirstParagraph"/>
      </w:pPr>
      <w:r>
        <w:rPr>
          <w:bCs/>
          <w:b/>
        </w:rPr>
        <w:t xml:space="preserve">4.1</w:t>
      </w:r>
      <w:r>
        <w:t xml:space="preserve"> </w:t>
      </w:r>
      <w:r>
        <w:t xml:space="preserve">— The estimated total project duration is eight (8) to ten (10) weeks from the date of the initial advance payment, assuming timely client feedback within five (5) business days for each revision cycle.</w:t>
      </w:r>
    </w:p>
    <w:p>
      <w:pPr>
        <w:pStyle w:val="BodyText"/>
      </w:pPr>
      <w:r>
        <w:rPr>
          <w:bCs/>
          <w:b/>
        </w:rPr>
        <w:t xml:space="preserve">4.2</w:t>
      </w:r>
      <w:r>
        <w:t xml:space="preserve"> </w:t>
      </w:r>
      <w:r>
        <w:t xml:space="preserve">— The</w:t>
      </w:r>
      <w:r>
        <w:t xml:space="preserve"> </w:t>
      </w:r>
      <w:r>
        <w:t xml:space="preserve">Graphic Designer</w:t>
      </w:r>
      <w:r>
        <w:t xml:space="preserve"> </w:t>
      </w:r>
      <w:r>
        <w:t xml:space="preserve">will provide a detailed Gantt chart and weekly progress reports throughout the engagement. Any delays caused by the client's failure to provide approved content, assets, or feedback will extend the timeline proportionally.</w:t>
      </w:r>
    </w:p>
    <w:p>
      <w:pPr>
        <w:pStyle w:val="BodyText"/>
      </w:pPr>
      <w:r>
        <w:rPr>
          <w:bCs/>
          <w:b/>
        </w:rPr>
        <w:t xml:space="preserve">4.3</w:t>
      </w:r>
      <w:r>
        <w:t xml:space="preserve"> </w:t>
      </w:r>
      <w:r>
        <w:t xml:space="preserve">— The ongoing design support retainer (Item 7) will commence upon completion of all one-time deliverables and will be billed monthly in arrears.</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 This</w:t>
      </w:r>
      <w:r>
        <w:t xml:space="preserve"> </w:t>
      </w:r>
      <w:r>
        <w:t xml:space="preserve">Quotation Estimate</w:t>
      </w:r>
      <w:r>
        <w:t xml:space="preserve"> </w:t>
      </w:r>
      <w:r>
        <w:t xml:space="preserve">is valid for thirty (30) calendar days from the date of issue. After the expiration date, pricing may be adjusted to reflect changes in material costs, exchange rates, or the studio's operational expenses in</w:t>
      </w:r>
      <w:r>
        <w:t xml:space="preserve"> </w:t>
      </w:r>
      <w:r>
        <w:t xml:space="preserve">Argentina Buenos Aires</w:t>
      </w:r>
      <w:r>
        <w:t xml:space="preserve">.</w:t>
      </w:r>
    </w:p>
    <w:p>
      <w:pPr>
        <w:pStyle w:val="BodyText"/>
      </w:pPr>
      <w:r>
        <w:rPr>
          <w:bCs/>
          <w:b/>
        </w:rPr>
        <w:t xml:space="preserve">5.2</w:t>
      </w:r>
      <w:r>
        <w:t xml:space="preserve"> </w:t>
      </w:r>
      <w:r>
        <w:t xml:space="preserve">— All intellectual property rights to the final approved designs will transfer to the client upon full payment. Until such payment is completed, all work-in-progress files remain the exclusive property of Studio Creativo BA.</w:t>
      </w:r>
    </w:p>
    <w:p>
      <w:pPr>
        <w:pStyle w:val="BodyText"/>
      </w:pPr>
      <w:r>
        <w:rPr>
          <w:bCs/>
          <w:b/>
        </w:rPr>
        <w:t xml:space="preserve">5.3</w:t>
      </w:r>
      <w:r>
        <w:t xml:space="preserve"> </w:t>
      </w:r>
      <w:r>
        <w:t xml:space="preserve">— The</w:t>
      </w:r>
      <w:r>
        <w:t xml:space="preserve"> </w:t>
      </w:r>
      <w:r>
        <w:t xml:space="preserve">Graphic Designer</w:t>
      </w:r>
      <w:r>
        <w:t xml:space="preserve"> </w:t>
      </w:r>
      <w:r>
        <w:t xml:space="preserve">is entitled to display completed work in professional portfolios and case studies unless the client requests confidentiality in writing at the time of contract signing.</w:t>
      </w:r>
    </w:p>
    <w:p>
      <w:pPr>
        <w:pStyle w:val="BodyText"/>
      </w:pPr>
      <w:r>
        <w:rPr>
          <w:bCs/>
          <w:b/>
        </w:rPr>
        <w:t xml:space="preserve">5.4</w:t>
      </w:r>
      <w:r>
        <w:t xml:space="preserve"> </w:t>
      </w:r>
      <w:r>
        <w:t xml:space="preserve">— Any scope changes or additional requests beyond the items listed in this</w:t>
      </w:r>
      <w:r>
        <w:t xml:space="preserve"> </w:t>
      </w:r>
      <w:r>
        <w:t xml:space="preserve">Quotation Estimate</w:t>
      </w:r>
      <w:r>
        <w:t xml:space="preserve"> </w:t>
      </w:r>
      <w:r>
        <w:t xml:space="preserve">will be subject to a separate written amendment and additional charges at the studio's standard hourly rate of ARS 12,000.00 per hour.</w:t>
      </w:r>
    </w:p>
    <w:p>
      <w:pPr>
        <w:pStyle w:val="BodyText"/>
      </w:pPr>
      <w:r>
        <w:rPr>
          <w:bCs/>
          <w:b/>
        </w:rPr>
        <w:t xml:space="preserve">5.5</w:t>
      </w:r>
      <w:r>
        <w:t xml:space="preserve"> </w:t>
      </w:r>
      <w:r>
        <w:t xml:space="preserve">— This agreement is governed by the laws of the Argentine Republic. Any disputes arising from this</w:t>
      </w:r>
      <w:r>
        <w:t xml:space="preserve"> </w:t>
      </w:r>
      <w:r>
        <w:t xml:space="preserve">Quotation Estimate</w:t>
      </w:r>
      <w:r>
        <w:t xml:space="preserve"> </w:t>
      </w:r>
      <w:r>
        <w:t xml:space="preserve">or the services rendered shall be resolved through the competent commercial courts of the City of Buenos Aires, Argentina.</w:t>
      </w:r>
    </w:p>
    <w:p>
      <w:pPr>
        <w:pStyle w:val="BodyText"/>
      </w:pPr>
      <w:r>
        <w:rPr>
          <w:bCs/>
          <w:b/>
        </w:rPr>
        <w:t xml:space="preserve">5.6</w:t>
      </w:r>
      <w:r>
        <w:t xml:space="preserve"> </w:t>
      </w:r>
      <w:r>
        <w:t xml:space="preserve">— The client acknowledges that the</w:t>
      </w:r>
      <w:r>
        <w:t xml:space="preserve"> </w:t>
      </w:r>
      <w:r>
        <w:t xml:space="preserve">Graphic Designer</w:t>
      </w:r>
      <w:r>
        <w:t xml:space="preserve"> </w:t>
      </w:r>
      <w:r>
        <w:t xml:space="preserve">will use third-party licensed fonts, stock imagery, and software tools. All such licenses are included in the quoted price and are non-transferable beyond the scope of this project.</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the terms, conditions, pricing, and scope of work outlined in this</w:t>
      </w:r>
      <w:r>
        <w:t xml:space="preserve"> </w:t>
      </w:r>
      <w:r>
        <w:t xml:space="preserve">Quotation Estimate</w:t>
      </w:r>
      <w:r>
        <w:t xml:space="preserve"> </w:t>
      </w:r>
      <w:r>
        <w:t xml:space="preserve">for</w:t>
      </w:r>
      <w:r>
        <w:t xml:space="preserve"> </w:t>
      </w:r>
      <w:r>
        <w:t xml:space="preserve">Graphic Designer</w:t>
      </w:r>
      <w:r>
        <w:t xml:space="preserve"> </w:t>
      </w:r>
      <w:r>
        <w:t xml:space="preserve">services to be performed in</w:t>
      </w:r>
      <w:r>
        <w:t xml:space="preserve"> </w:t>
      </w:r>
      <w:r>
        <w:t xml:space="preserve">Argentina Buenos Aires</w:t>
      </w:r>
      <w:r>
        <w:t xml:space="preserve">.</w:t>
      </w:r>
    </w:p>
    <w:p>
      <w:pPr>
        <w:pStyle w:val="BodyText"/>
      </w:pPr>
      <w:r>
        <w:rPr>
          <w:bCs/>
          <w:b/>
        </w:rPr>
        <w:t xml:space="preserve">For Studio Creativo BA (Service Provider)</w:t>
      </w:r>
    </w:p>
    <w:p>
      <w:pPr>
        <w:pStyle w:val="BodyText"/>
      </w:pPr>
      <w:r>
        <w:t xml:space="preserve">Name: ___________________________</w:t>
      </w:r>
    </w:p>
    <w:p>
      <w:pPr>
        <w:pStyle w:val="BodyText"/>
      </w:pPr>
      <w:r>
        <w:t xml:space="preserve">Role: Lead Graphic Designer</w:t>
      </w:r>
    </w:p>
    <w:p>
      <w:pPr>
        <w:pStyle w:val="BodyText"/>
      </w:pPr>
      <w:r>
        <w:t xml:space="preserve">CUIT: 30-71234567-8</w:t>
      </w:r>
    </w:p>
    <w:p>
      <w:pPr>
        <w:pStyle w:val="BodyText"/>
      </w:pPr>
      <w:r>
        <w:t xml:space="preserve">Signature &amp; Date</w:t>
      </w:r>
    </w:p>
    <w:p>
      <w:pPr>
        <w:pStyle w:val="BodyText"/>
      </w:pPr>
      <w:r>
        <w:rPr>
          <w:bCs/>
          <w:b/>
        </w:rPr>
        <w:t xml:space="preserve">For [Client Legal Name] (Client)</w:t>
      </w:r>
    </w:p>
    <w:p>
      <w:pPr>
        <w:pStyle w:val="BodyText"/>
      </w:pPr>
      <w:r>
        <w:t xml:space="preserve">Name: ___________________________</w:t>
      </w:r>
    </w:p>
    <w:p>
      <w:pPr>
        <w:pStyle w:val="BodyText"/>
      </w:pPr>
      <w:r>
        <w:t xml:space="preserve">Role: ___________________________</w:t>
      </w:r>
    </w:p>
    <w:p>
      <w:pPr>
        <w:pStyle w:val="BodyText"/>
      </w:pPr>
      <w:r>
        <w:t xml:space="preserve">CUIT/CUIL: ___________________________</w:t>
      </w:r>
    </w:p>
    <w:p>
      <w:pPr>
        <w:pStyle w:val="BodyText"/>
      </w:pPr>
      <w:r>
        <w:t xml:space="preserve">Signature &amp; Date</w:t>
      </w:r>
    </w:p>
    <w:p>
      <w:pPr>
        <w:pStyle w:val="BodyText"/>
      </w:pPr>
      <w:r>
        <w:t xml:space="preserve">Quotation Estimate QE-2025-0487 — Studio Creativo BA — Graphic Designer Services — Argentina Buenos Aires</w:t>
      </w:r>
    </w:p>
    <w:p>
      <w:pPr>
        <w:pStyle w:val="BodyText"/>
      </w:pPr>
      <w:r>
        <w:t xml:space="preserve">This document is generated electronically and is valid without a physical stamp. For inquiries, contact contacto@studiocreativoba.com.ar or +54 11 4567-8900.</w:t>
      </w:r>
    </w:p>
    <w:p>
      <w:pPr>
        <w:pStyle w:val="BodyText"/>
      </w:pPr>
      <w:r>
        <w:t xml:space="preserve">© 2025 Studio Creativo BA. All rights reserved. Av. Corrientes 1234, Piso 5, Of. 502, C1043AAE Buenos Aires, Argentina.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Argentina Buenos Aires</dc:title>
  <dc:creator/>
  <dc:language>en</dc:language>
  <cp:keywords/>
  <dcterms:created xsi:type="dcterms:W3CDTF">2026-10-10T07:26:20Z</dcterms:created>
  <dcterms:modified xsi:type="dcterms:W3CDTF">2026-10-10T07:26:20Z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