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estúdio-criativo-brasília"/>
    <w:p>
      <w:pPr>
        <w:pStyle w:val="Heading1"/>
      </w:pPr>
      <w:r>
        <w:t xml:space="preserve">Estúdio Criativo Brasília</w:t>
      </w:r>
    </w:p>
    <w:p>
      <w:pPr>
        <w:pStyle w:val="FirstParagraph"/>
      </w:pPr>
      <w:r>
        <w:t xml:space="preserve">Professional Graphic Design Services | Brasília, Distrito Federal, Brazil</w:t>
      </w:r>
    </w:p>
    <w:p>
      <w:pPr>
        <w:pStyle w:val="BodyText"/>
      </w:pPr>
      <w:r>
        <w:t xml:space="preserve">CNPJ: 12.345.678/0001-90 | Av. Paulista, 1500 - Asa Sul, Brasília - DF, CEP 70304-900</w:t>
      </w:r>
    </w:p>
    <w:p>
      <w:pPr>
        <w:pStyle w:val="BodyText"/>
      </w:pPr>
      <w:r>
        <w:t xml:space="preserve">Phone: +55 (61) 3333-4444 | Email: contato@estudiocreativobrasilia.com.br</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Document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Brazil Brasília, DF</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LTDA</w:t>
      </w:r>
    </w:p>
    <w:p>
      <w:pPr>
        <w:pStyle w:val="BodyText"/>
      </w:pPr>
      <w:r>
        <w:rPr>
          <w:bCs/>
          <w:b/>
        </w:rPr>
        <w:t xml:space="preserve">Address:</w:t>
      </w:r>
      <w:r>
        <w:t xml:space="preserve"> </w:t>
      </w:r>
      <w:r>
        <w:t xml:space="preserve">[Client Address], Brasília - DF, Brazil</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Estúdio Criativo Brasília to provide a comprehensive and transparent breakdown of professional</w:t>
      </w:r>
      <w:r>
        <w:t xml:space="preserve"> </w:t>
      </w:r>
      <w:r>
        <w:t xml:space="preserve">Graphic Designer</w:t>
      </w:r>
      <w:r>
        <w:t xml:space="preserve"> </w:t>
      </w:r>
      <w:r>
        <w:t xml:space="preserve">services to be rendered in</w:t>
      </w:r>
      <w:r>
        <w:t xml:space="preserve"> </w:t>
      </w:r>
      <w:r>
        <w:t xml:space="preserve">Brazil Brasília</w:t>
      </w:r>
      <w:r>
        <w:t xml:space="preserve">, the Federal District of Brazil. This document outlines the full scope of design work, associated deliverables, timelines, and all applicable costs. The</w:t>
      </w:r>
      <w:r>
        <w:t xml:space="preserve"> </w:t>
      </w:r>
      <w:r>
        <w:t xml:space="preserve">Graphic Designer</w:t>
      </w:r>
      <w:r>
        <w:t xml:space="preserve"> </w:t>
      </w:r>
      <w:r>
        <w:t xml:space="preserve">team based in</w:t>
      </w:r>
      <w:r>
        <w:t xml:space="preserve"> </w:t>
      </w:r>
      <w:r>
        <w:t xml:space="preserve">Brazil Brasília</w:t>
      </w:r>
      <w:r>
        <w:t xml:space="preserve"> </w:t>
      </w:r>
      <w:r>
        <w:t xml:space="preserve">will deliver all creative assets in accordance with the specifications agreed upon by both parties. This</w:t>
      </w:r>
      <w:r>
        <w:t xml:space="preserve"> </w:t>
      </w:r>
      <w:r>
        <w:t xml:space="preserve">Quotation Estimate</w:t>
      </w:r>
      <w:r>
        <w:t xml:space="preserve"> </w:t>
      </w:r>
      <w:r>
        <w:t xml:space="preserve">serves as the foundational commercial agreement for the engagement and remains valid for thirty (30) calendar days from the date of issuance.</w:t>
      </w:r>
    </w:p>
    <w:bookmarkEnd w:id="23"/>
    <w:bookmarkStart w:id="24" w:name="X58017f8e4131792f038ecb251a9a4268a51face"/>
    <w:p>
      <w:pPr>
        <w:pStyle w:val="Heading2"/>
      </w:pPr>
      <w:r>
        <w:t xml:space="preserve">2. Detailed Scope of Graphic Designer Services</w:t>
      </w:r>
    </w:p>
    <w:p>
      <w:pPr>
        <w:pStyle w:val="FirstParagraph"/>
      </w:pPr>
      <w:r>
        <w:t xml:space="preserve">The following</w:t>
      </w:r>
      <w:r>
        <w:t xml:space="preserve"> </w:t>
      </w:r>
      <w:r>
        <w:t xml:space="preserve">Graphic Designer</w:t>
      </w:r>
      <w:r>
        <w:t xml:space="preserve"> </w:t>
      </w:r>
      <w:r>
        <w:t xml:space="preserve">services will be executed by our senior creative team located in</w:t>
      </w:r>
      <w:r>
        <w:t xml:space="preserve"> </w:t>
      </w:r>
      <w:r>
        <w:t xml:space="preserve">Brazil Brasília</w:t>
      </w:r>
      <w:r>
        <w:t xml:space="preserve">. All work will be performed in compliance with Brazilian intellectual property regulations and industry best practices. The</w:t>
      </w:r>
      <w:r>
        <w:t xml:space="preserve"> </w:t>
      </w:r>
      <w:r>
        <w:t xml:space="preserve">Graphic Designer</w:t>
      </w:r>
      <w:r>
        <w:t xml:space="preserve"> </w:t>
      </w:r>
      <w:r>
        <w:t xml:space="preserve">will collaborate directly with the client's marketing and communications departments to ensure brand consistency across all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Brand Identity Package (Logo, color palette, typography system, brand guidelines document) – Graphic Designer consultation included</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Corporate Stationery Design (Business cards, letterhead, envelopes, presentation folders) – 4 revisions per item</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03</w:t>
            </w:r>
          </w:p>
        </w:tc>
        <w:tc>
          <w:tcPr/>
          <w:p>
            <w:pPr>
              <w:pStyle w:val="Compact"/>
              <w:jc w:val="left"/>
            </w:pPr>
            <w:r>
              <w:t xml:space="preserve">Digital Marketing Assets (Social media templates, email banners, web graphics) – 12 unique designs</w:t>
            </w:r>
          </w:p>
        </w:tc>
        <w:tc>
          <w:tcPr/>
          <w:p>
            <w:pPr>
              <w:pStyle w:val="Compact"/>
              <w:jc w:val="left"/>
            </w:pPr>
            <w:r>
              <w:t xml:space="preserve">12</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Print Collateral (Brochures, flyers, event banners for Brasília trade fairs)</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05</w:t>
            </w:r>
          </w:p>
        </w:tc>
        <w:tc>
          <w:tcPr/>
          <w:p>
            <w:pPr>
              <w:pStyle w:val="Compact"/>
              <w:jc w:val="left"/>
            </w:pPr>
            <w:r>
              <w:t xml:space="preserve">Packaging and Label Design for product line (3 SKUs)</w:t>
            </w:r>
          </w:p>
        </w:tc>
        <w:tc>
          <w:tcPr/>
          <w:p>
            <w:pPr>
              <w:pStyle w:val="Compact"/>
              <w:jc w:val="left"/>
            </w:pPr>
            <w:r>
              <w:t xml:space="preserve">3</w:t>
            </w:r>
          </w:p>
        </w:tc>
        <w:tc>
          <w:tcPr/>
          <w:p>
            <w:pPr>
              <w:pStyle w:val="Compact"/>
              <w:jc w:val="left"/>
            </w:pPr>
            <w:r>
              <w:t xml:space="preserve">R$ 3,500.00</w:t>
            </w:r>
          </w:p>
        </w:tc>
        <w:tc>
          <w:tcPr/>
          <w:p>
            <w:pPr>
              <w:pStyle w:val="Compact"/>
              <w:jc w:val="left"/>
            </w:pPr>
            <w:r>
              <w:t xml:space="preserve">R$ 10,500.00</w:t>
            </w:r>
          </w:p>
        </w:tc>
      </w:tr>
      <w:tr>
        <w:tc>
          <w:tcPr/>
          <w:p>
            <w:pPr>
              <w:pStyle w:val="Compact"/>
              <w:jc w:val="left"/>
            </w:pPr>
            <w:r>
              <w:t xml:space="preserve">06</w:t>
            </w:r>
          </w:p>
        </w:tc>
        <w:tc>
          <w:tcPr/>
          <w:p>
            <w:pPr>
              <w:pStyle w:val="Compact"/>
              <w:jc w:val="left"/>
            </w:pPr>
            <w:r>
              <w:t xml:space="preserve">Monthly Retainer – Ongoing Graphic Designer support (up to 40 hours/month, priority response)</w:t>
            </w:r>
          </w:p>
        </w:tc>
        <w:tc>
          <w:tcPr/>
          <w:p>
            <w:pPr>
              <w:pStyle w:val="Compact"/>
              <w:jc w:val="left"/>
            </w:pPr>
            <w:r>
              <w:t xml:space="preserve">6 months</w:t>
            </w:r>
          </w:p>
        </w:tc>
        <w:tc>
          <w:tcPr/>
          <w:p>
            <w:pPr>
              <w:pStyle w:val="Compact"/>
              <w:jc w:val="left"/>
            </w:pPr>
            <w:r>
              <w:t xml:space="preserve">R$ 5,500.00</w:t>
            </w:r>
          </w:p>
        </w:tc>
        <w:tc>
          <w:tcPr/>
          <w:p>
            <w:pPr>
              <w:pStyle w:val="Compact"/>
              <w:jc w:val="left"/>
            </w:pPr>
            <w:r>
              <w:t xml:space="preserve">R$ 33,000.00</w:t>
            </w:r>
          </w:p>
        </w:tc>
      </w:tr>
      <w:tr>
        <w:tc>
          <w:tcPr/>
          <w:p>
            <w:pPr>
              <w:pStyle w:val="Compact"/>
              <w:jc w:val="left"/>
            </w:pPr>
            <w:r>
              <w:t xml:space="preserve">07</w:t>
            </w:r>
          </w:p>
        </w:tc>
        <w:tc>
          <w:tcPr/>
          <w:p>
            <w:pPr>
              <w:pStyle w:val="Compact"/>
              <w:jc w:val="left"/>
            </w:pPr>
            <w:r>
              <w:t xml:space="preserve">On-site Creative Workshop in Brazil Brasília (half-day, up to 8 participants)</w:t>
            </w:r>
          </w:p>
        </w:tc>
        <w:tc>
          <w:tcPr/>
          <w:p>
            <w:pPr>
              <w:pStyle w:val="Compact"/>
              <w:jc w:val="left"/>
            </w:pPr>
            <w:r>
              <w:t xml:space="preserve">1</w:t>
            </w:r>
          </w:p>
        </w:tc>
        <w:tc>
          <w:tcPr/>
          <w:p>
            <w:pPr>
              <w:pStyle w:val="Compact"/>
              <w:jc w:val="left"/>
            </w:pPr>
            <w:r>
              <w:t xml:space="preserve">R$ 3,000.00</w:t>
            </w:r>
          </w:p>
        </w:tc>
        <w:tc>
          <w:tcPr/>
          <w:p>
            <w:pPr>
              <w:pStyle w:val="Compact"/>
              <w:jc w:val="left"/>
            </w:pPr>
            <w:r>
              <w:t xml:space="preserve">R$ 3,000.00</w:t>
            </w:r>
          </w:p>
        </w:tc>
      </w:tr>
      <w:tr>
        <w:tc>
          <w:tcPr>
            <w:gridSpan w:val="4"/>
          </w:tcPr>
          <w:p>
            <w:pPr>
              <w:pStyle w:val="Compact"/>
              <w:jc w:val="right"/>
            </w:pPr>
            <w:r>
              <w:t xml:space="preserve">TOTAL ESTIMATED COST (BRL):</w:t>
            </w:r>
          </w:p>
        </w:tc>
        <w:tc>
          <w:tcPr/>
          <w:p>
            <w:pPr>
              <w:pStyle w:val="Compact"/>
              <w:jc w:val="left"/>
            </w:pPr>
            <w:r>
              <w:t xml:space="preserve">R$ 74,200.00</w:t>
            </w:r>
          </w:p>
        </w:tc>
      </w:tr>
    </w:tbl>
    <w:bookmarkEnd w:id="24"/>
    <w:bookmarkStart w:id="25" w:name="project-timeline-and-milestones"/>
    <w:p>
      <w:pPr>
        <w:pStyle w:val="Heading2"/>
      </w:pPr>
      <w:r>
        <w:t xml:space="preserve">3. Project Timeline and Milestones</w:t>
      </w:r>
    </w:p>
    <w:p>
      <w:pPr>
        <w:pStyle w:val="FirstParagraph"/>
      </w:pPr>
      <w:r>
        <w:t xml:space="preserve">The</w:t>
      </w:r>
      <w:r>
        <w:t xml:space="preserve"> </w:t>
      </w:r>
      <w:r>
        <w:t xml:space="preserve">Graphic Designer</w:t>
      </w:r>
      <w:r>
        <w:t xml:space="preserve"> </w:t>
      </w:r>
      <w:r>
        <w:t xml:space="preserve">engagement in</w:t>
      </w:r>
      <w:r>
        <w:t xml:space="preserve"> </w:t>
      </w:r>
      <w:r>
        <w:t xml:space="preserve">Brazil Brasília</w:t>
      </w:r>
      <w:r>
        <w:t xml:space="preserve"> </w:t>
      </w:r>
      <w:r>
        <w:t xml:space="preserve">will follow a structured project timeline. The initial brand identity phase is estimated at 3 weeks, followed by 2 weeks for stationery and digital assets. Print collateral and packaging design will require an additional 4 weeks. The monthly retainer begins upon final approval of all initial deliverables. All milestones will be confirmed in writing, and the</w:t>
      </w:r>
      <w:r>
        <w:t xml:space="preserve"> </w:t>
      </w:r>
      <w:r>
        <w:t xml:space="preserve">Graphic Designer</w:t>
      </w:r>
      <w:r>
        <w:t xml:space="preserve"> </w:t>
      </w:r>
      <w:r>
        <w:t xml:space="preserve">will provide weekly progress reports to the client's project manager. The total estimated project duration is approximately 12 weeks from the commencement date, with the retainer extending the engagement for an additional 6 months.</w:t>
      </w:r>
    </w:p>
    <w:bookmarkEnd w:id="25"/>
    <w:bookmarkStart w:id="26"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terms, which are standard for</w:t>
      </w:r>
      <w:r>
        <w:t xml:space="preserve"> </w:t>
      </w:r>
      <w:r>
        <w:t xml:space="preserve">Graphic Designer</w:t>
      </w:r>
      <w:r>
        <w:t xml:space="preserve"> </w:t>
      </w:r>
      <w:r>
        <w:t xml:space="preserve">engagements in</w:t>
      </w:r>
      <w:r>
        <w:t xml:space="preserve"> </w:t>
      </w:r>
      <w:r>
        <w:t xml:space="preserve">Brazil Brasília</w:t>
      </w:r>
      <w:r>
        <w:t xml:space="preserve">:</w:t>
      </w:r>
    </w:p>
    <w:p>
      <w:pPr>
        <w:numPr>
          <w:ilvl w:val="0"/>
          <w:numId w:val="1001"/>
        </w:numPr>
        <w:pStyle w:val="Compact"/>
      </w:pPr>
      <w:r>
        <w:rPr>
          <w:bCs/>
          <w:b/>
        </w:rPr>
        <w:t xml:space="preserve">Advance Payment:</w:t>
      </w:r>
      <w:r>
        <w:t xml:space="preserve"> </w:t>
      </w:r>
      <w:r>
        <w:t xml:space="preserve">40% of the total project value (R$ 29,680.00) due upon signing of the service contract.</w:t>
      </w:r>
    </w:p>
    <w:p>
      <w:pPr>
        <w:numPr>
          <w:ilvl w:val="0"/>
          <w:numId w:val="1001"/>
        </w:numPr>
        <w:pStyle w:val="Compact"/>
      </w:pPr>
      <w:r>
        <w:rPr>
          <w:bCs/>
          <w:b/>
        </w:rPr>
        <w:t xml:space="preserve">Progress Payment:</w:t>
      </w:r>
      <w:r>
        <w:t xml:space="preserve"> </w:t>
      </w:r>
      <w:r>
        <w:t xml:space="preserve">30% (R$ 22,260.00) due upon delivery and approval of the brand identity package.</w:t>
      </w:r>
    </w:p>
    <w:p>
      <w:pPr>
        <w:numPr>
          <w:ilvl w:val="0"/>
          <w:numId w:val="1001"/>
        </w:numPr>
        <w:pStyle w:val="Compact"/>
      </w:pPr>
      <w:r>
        <w:rPr>
          <w:bCs/>
          <w:b/>
        </w:rPr>
        <w:t xml:space="preserve">Final Payment:</w:t>
      </w:r>
      <w:r>
        <w:t xml:space="preserve"> </w:t>
      </w:r>
      <w:r>
        <w:t xml:space="preserve">30% (R$ 22,260.00) due upon completion and acceptance of all remaining deliverables.</w:t>
      </w:r>
    </w:p>
    <w:p>
      <w:pPr>
        <w:numPr>
          <w:ilvl w:val="0"/>
          <w:numId w:val="1001"/>
        </w:numPr>
        <w:pStyle w:val="Compact"/>
      </w:pPr>
      <w:r>
        <w:rPr>
          <w:bCs/>
          <w:b/>
        </w:rPr>
        <w:t xml:space="preserve">Monthly Retainer:</w:t>
      </w:r>
      <w:r>
        <w:t xml:space="preserve"> </w:t>
      </w:r>
      <w:r>
        <w:t xml:space="preserve">Billed in advance on the 1st business day of each month via bank transfer (TED/PIX) to the account specified in the contract.</w:t>
      </w:r>
    </w:p>
    <w:p>
      <w:pPr>
        <w:numPr>
          <w:ilvl w:val="0"/>
          <w:numId w:val="1001"/>
        </w:numPr>
        <w:pStyle w:val="Compact"/>
      </w:pPr>
      <w:r>
        <w:t xml:space="preserve">All prices are quoted in Brazilian Reais (BRL) and are inclusive of applicable taxes as per Brazilian fiscal regulations. Any additional revisions beyond the agreed number will be billed at R$ 180.00 per hour.</w:t>
      </w:r>
    </w:p>
    <w:bookmarkEnd w:id="26"/>
    <w:bookmarkStart w:id="27" w:name="general-terms-and-conditions"/>
    <w:p>
      <w:pPr>
        <w:pStyle w:val="Heading2"/>
      </w:pPr>
      <w:r>
        <w:t xml:space="preserve">5. General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both parties and converted into a service contract.</w:t>
      </w:r>
    </w:p>
    <w:p>
      <w:pPr>
        <w:numPr>
          <w:ilvl w:val="0"/>
          <w:numId w:val="1002"/>
        </w:numPr>
        <w:pStyle w:val="Compact"/>
      </w:pPr>
      <w:r>
        <w:t xml:space="preserve">All intellectual property rights to the final</w:t>
      </w:r>
      <w:r>
        <w:t xml:space="preserve"> </w:t>
      </w:r>
      <w:r>
        <w:t xml:space="preserve">Graphic Designer</w:t>
      </w:r>
      <w:r>
        <w:t xml:space="preserve"> </w:t>
      </w:r>
      <w:r>
        <w:t xml:space="preserve">deliverables will transfer to the client upon full payment. Source files (AI, PSD, INDD) will be delivered in a secure digital package.</w:t>
      </w:r>
    </w:p>
    <w:p>
      <w:pPr>
        <w:numPr>
          <w:ilvl w:val="0"/>
          <w:numId w:val="1002"/>
        </w:numPr>
        <w:pStyle w:val="Compact"/>
      </w:pPr>
      <w:r>
        <w:t xml:space="preserve">The</w:t>
      </w:r>
      <w:r>
        <w:t xml:space="preserve"> </w:t>
      </w:r>
      <w:r>
        <w:t xml:space="preserve">Graphic Designer</w:t>
      </w:r>
      <w:r>
        <w:t xml:space="preserve"> </w:t>
      </w:r>
      <w:r>
        <w:t xml:space="preserve">reserves the right to use completed work in their professional portfolio unless a non-disclosure agreement is executed.</w:t>
      </w:r>
    </w:p>
    <w:p>
      <w:pPr>
        <w:numPr>
          <w:ilvl w:val="0"/>
          <w:numId w:val="1002"/>
        </w:numPr>
        <w:pStyle w:val="Compact"/>
      </w:pPr>
      <w:r>
        <w:t xml:space="preserve">Any changes to the scope of work must be approved in writing and may result in an amended</w:t>
      </w:r>
      <w:r>
        <w:t xml:space="preserve"> </w:t>
      </w:r>
      <w:r>
        <w:t xml:space="preserve">Quotation Estimate</w:t>
      </w:r>
      <w:r>
        <w:t xml:space="preserve">.</w:t>
      </w:r>
    </w:p>
    <w:p>
      <w:pPr>
        <w:numPr>
          <w:ilvl w:val="0"/>
          <w:numId w:val="1002"/>
        </w:numPr>
        <w:pStyle w:val="Compact"/>
      </w:pPr>
      <w:r>
        <w:t xml:space="preserve">This engagement is governed by the laws of the Federal Republic of Brazil, with jurisdiction in the courts of Brasília, DF.</w:t>
      </w:r>
    </w:p>
    <w:p>
      <w:pPr>
        <w:numPr>
          <w:ilvl w:val="0"/>
          <w:numId w:val="1002"/>
        </w:numPr>
        <w:pStyle w:val="Compact"/>
      </w:pPr>
      <w:r>
        <w:t xml:space="preserve">The</w:t>
      </w:r>
      <w:r>
        <w:t xml:space="preserve"> </w:t>
      </w:r>
      <w:r>
        <w:t xml:space="preserve">Graphic Designer</w:t>
      </w:r>
      <w:r>
        <w:t xml:space="preserve"> </w:t>
      </w:r>
      <w:r>
        <w:t xml:space="preserve">will maintain professional liability insurance valid throughout the duration of the project in</w:t>
      </w:r>
      <w:r>
        <w:t xml:space="preserve"> </w:t>
      </w:r>
      <w:r>
        <w:t xml:space="preserve">Brazil Brasília</w:t>
      </w:r>
      <w:r>
        <w:t xml:space="preserve">.</w:t>
      </w:r>
    </w:p>
    <w:p>
      <w:pPr>
        <w:numPr>
          <w:ilvl w:val="0"/>
          <w:numId w:val="1002"/>
        </w:numPr>
        <w:pStyle w:val="Compact"/>
      </w:pPr>
      <w:r>
        <w:t xml:space="preserve">Force majeure events, including but not limited to natural disasters, government mandates, or public health emergencies affecting the Brasília metropolitan area, may extend project timelines without penalty.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w:t>
      </w:r>
      <w:r>
        <w:t xml:space="preserve"> </w:t>
      </w:r>
      <w:r>
        <w:t xml:space="preserve">Graphic Designer</w:t>
      </w:r>
      <w:r>
        <w:t xml:space="preserve"> </w:t>
      </w:r>
      <w:r>
        <w:t xml:space="preserve">services to be performed in</w:t>
      </w:r>
      <w:r>
        <w:t xml:space="preserve"> </w:t>
      </w:r>
      <w:r>
        <w:t xml:space="preserve">Brazil Brasília</w:t>
      </w:r>
      <w:r>
        <w:t xml:space="preserve">, and that all terms, conditions, and pricing have been reviewed and accepted. This document constitutes the commercial basis for the subsequent service agreement.</w:t>
      </w:r>
    </w:p>
    <w:bookmarkEnd w:id="28"/>
    <w:p>
      <w:pPr>
        <w:pStyle w:val="BodyText"/>
      </w:pPr>
      <w:r>
        <w:rPr>
          <w:bCs/>
          <w:b/>
        </w:rPr>
        <w:t xml:space="preserve">Estúdio Criativo Brasília (Provider)</w:t>
      </w:r>
      <w:r>
        <w:br/>
      </w:r>
      <w:r>
        <w:t xml:space="preserve">Name: ______________________________</w:t>
      </w:r>
      <w:r>
        <w:br/>
      </w:r>
      <w:r>
        <w:t xml:space="preserve">Title: Lead Graphic Designer / Director</w:t>
      </w:r>
      <w:r>
        <w:br/>
      </w:r>
      <w:r>
        <w:t xml:space="preserve">Date: ______________________________</w:t>
      </w:r>
    </w:p>
    <w:p>
      <w:pPr>
        <w:pStyle w:val="BodyText"/>
      </w:pPr>
      <w:r>
        <w:rPr>
          <w:bCs/>
          <w:b/>
        </w:rPr>
        <w:t xml:space="preserve">Client (Recipient)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(QE-2025-0847) was prepared by Estúdio Criativo Brasília for professional Graphic Designer services in Brazil Brasília. Document valid for 30 days from issuance. For questions or amendments, please contact our office at +55 (61) 3333-4444 or contato@estudiocreativobrasilia.com.br. All rights reserved. © 2025 Estúdio Criativo Brasília –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Brazil Brasília</dc:title>
  <dc:creator/>
  <dc:language>en</dc:language>
  <cp:keywords/>
  <dcterms:created xsi:type="dcterms:W3CDTF">2026-10-10T08:06:24Z</dcterms:created>
  <dcterms:modified xsi:type="dcterms:W3CDTF">2026-10-10T08:06:24Z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