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France</w:t>
      </w:r>
      <w:r>
        <w:t xml:space="preserve"> </w:t>
      </w:r>
      <w:r>
        <w:t xml:space="preserve">Paris</w:t>
      </w:r>
    </w:p>
    <w:bookmarkStart w:id="29" w:name="quotation-estimate"/>
    <w:p>
      <w:pPr>
        <w:pStyle w:val="Heading1"/>
      </w:pPr>
      <w:r>
        <w:t xml:space="preserve">QUOTATION ESTIMATE</w:t>
      </w:r>
    </w:p>
    <w:p>
      <w:pPr>
        <w:pStyle w:val="FirstParagraph"/>
      </w:pPr>
      <w:r>
        <w:t xml:space="preserve">Professional Graphic Designer Services — France Paris</w:t>
      </w:r>
    </w:p>
    <w:p>
      <w:pPr>
        <w:pStyle w:val="BodyText"/>
      </w:pPr>
      <w:r>
        <w:t xml:space="preserve">Quotation Estimate No. QTE-2025-0847</w:t>
      </w:r>
    </w:p>
    <w:bookmarkStart w:id="20" w:name="service-provider"/>
    <w:p>
      <w:pPr>
        <w:pStyle w:val="Heading3"/>
      </w:pPr>
      <w:r>
        <w:t xml:space="preserve">Service Provider</w:t>
      </w:r>
    </w:p>
    <w:p>
      <w:pPr>
        <w:pStyle w:val="FirstParagraph"/>
      </w:pPr>
      <w:r>
        <w:rPr>
          <w:bCs/>
          <w:b/>
        </w:rPr>
        <w:t xml:space="preserve">Atelier Lumière Design Studio</w:t>
      </w:r>
    </w:p>
    <w:p>
      <w:pPr>
        <w:pStyle w:val="BodyText"/>
      </w:pPr>
      <w:r>
        <w:t xml:space="preserve">14 Rue de Rivoli, 75001 Paris, France</w:t>
      </w:r>
    </w:p>
    <w:p>
      <w:pPr>
        <w:pStyle w:val="BodyText"/>
      </w:pPr>
      <w:r>
        <w:t xml:space="preserve">Tel: +33 1 42 60 35 88</w:t>
      </w:r>
    </w:p>
    <w:p>
      <w:pPr>
        <w:pStyle w:val="BodyText"/>
      </w:pPr>
      <w:r>
        <w:t xml:space="preserve">Email: contact@atelierlumiere.fr</w:t>
      </w:r>
    </w:p>
    <w:p>
      <w:pPr>
        <w:pStyle w:val="BodyText"/>
      </w:pPr>
      <w:r>
        <w:t xml:space="preserve">SIRET: 892 456 789 00012</w:t>
      </w:r>
    </w:p>
    <w:p>
      <w:pPr>
        <w:pStyle w:val="BodyText"/>
      </w:pPr>
      <w:r>
        <w:t xml:space="preserve">TVA: FR 45 892456789</w:t>
      </w:r>
    </w:p>
    <w:bookmarkEnd w:id="20"/>
    <w:bookmarkStart w:id="21" w:name="client-information"/>
    <w:p>
      <w:pPr>
        <w:pStyle w:val="Heading3"/>
      </w:pPr>
      <w:r>
        <w:t xml:space="preserve">Client Information</w:t>
      </w:r>
    </w:p>
    <w:p>
      <w:pPr>
        <w:pStyle w:val="FirstParagraph"/>
      </w:pPr>
      <w:r>
        <w:rPr>
          <w:bCs/>
          <w:b/>
        </w:rPr>
        <w:t xml:space="preserve">Monsieur / Madame [Client Name]</w:t>
      </w:r>
    </w:p>
    <w:p>
      <w:pPr>
        <w:pStyle w:val="BodyText"/>
      </w:pPr>
      <w:r>
        <w:t xml:space="preserve">[Company Name]</w:t>
      </w:r>
    </w:p>
    <w:p>
      <w:pPr>
        <w:pStyle w:val="BodyText"/>
      </w:pPr>
      <w:r>
        <w:t xml:space="preserve">[Street Address], [Postal Code] Paris, France</w:t>
      </w:r>
    </w:p>
    <w:p>
      <w:pPr>
        <w:pStyle w:val="BodyText"/>
      </w:pPr>
      <w:r>
        <w:t xml:space="preserve">Tel: +33 [Phone Number]</w:t>
      </w:r>
    </w:p>
    <w:p>
      <w:pPr>
        <w:pStyle w:val="BodyText"/>
      </w:pPr>
      <w:r>
        <w:t xml:space="preserve">Email: [client.email@example.fr]</w:t>
      </w:r>
    </w:p>
    <w:p>
      <w:pPr>
        <w:pStyle w:val="BodyText"/>
      </w:pPr>
      <w:r>
        <w:t xml:space="preserve">SIRET: [Client SIRET Number]</w:t>
      </w:r>
    </w:p>
    <w:bookmarkEnd w:id="21"/>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Quotation Estimate Reference</w:t>
            </w:r>
          </w:p>
        </w:tc>
        <w:tc>
          <w:tcPr/>
          <w:p>
            <w:pPr>
              <w:pStyle w:val="Compact"/>
              <w:jc w:val="left"/>
            </w:pPr>
            <w:r>
              <w:t xml:space="preserve">Date of Issue</w:t>
            </w:r>
          </w:p>
        </w:tc>
        <w:tc>
          <w:tcPr/>
          <w:p>
            <w:pPr>
              <w:pStyle w:val="Compact"/>
              <w:jc w:val="left"/>
            </w:pPr>
            <w:r>
              <w:t xml:space="preserve">Valid Until</w:t>
            </w:r>
          </w:p>
        </w:tc>
        <w:tc>
          <w:tcPr/>
          <w:p>
            <w:pPr>
              <w:pStyle w:val="Compact"/>
              <w:jc w:val="left"/>
            </w:pPr>
            <w:r>
              <w:t xml:space="preserve">Currency</w:t>
            </w:r>
          </w:p>
        </w:tc>
      </w:tr>
      <w:tr>
        <w:tc>
          <w:tcPr/>
          <w:p>
            <w:pPr>
              <w:pStyle w:val="Compact"/>
              <w:jc w:val="left"/>
            </w:pPr>
            <w:r>
              <w:t xml:space="preserve">QTE-2025-0847</w:t>
            </w:r>
          </w:p>
        </w:tc>
        <w:tc>
          <w:tcPr/>
          <w:p>
            <w:pPr>
              <w:pStyle w:val="Compact"/>
              <w:jc w:val="left"/>
            </w:pPr>
            <w:r>
              <w:t xml:space="preserve">15 June 2025</w:t>
            </w:r>
          </w:p>
        </w:tc>
        <w:tc>
          <w:tcPr/>
          <w:p>
            <w:pPr>
              <w:pStyle w:val="Compact"/>
              <w:jc w:val="left"/>
            </w:pPr>
            <w:r>
              <w:t xml:space="preserve">15 July 2025 (30 days)</w:t>
            </w:r>
          </w:p>
        </w:tc>
        <w:tc>
          <w:tcPr/>
          <w:p>
            <w:pPr>
              <w:pStyle w:val="Compact"/>
              <w:jc w:val="left"/>
            </w:pPr>
            <w:r>
              <w:t xml:space="preserve">Euro (EUR)</w:t>
            </w:r>
          </w:p>
        </w:tc>
      </w:tr>
    </w:tbl>
    <w:bookmarkStart w:id="22" w:name="purpose-of-this-quotation-estimate"/>
    <w:p>
      <w:pPr>
        <w:pStyle w:val="Heading2"/>
      </w:pPr>
      <w:r>
        <w:t xml:space="preserve">1. Purpose of This Quotation Estimate</w:t>
      </w:r>
    </w:p>
    <w:p>
      <w:pPr>
        <w:pStyle w:val="FirstParagraph"/>
      </w:pPr>
      <w:r>
        <w:t xml:space="preserve">This Quotation Estimate is issued by Atelier Lumière Design Studio, a specialized creative agency based in the heart of France Paris, to provide a comprehensive and transparent breakdown of costs associated with the engagement of a senior Graphic Designer for the client's upcoming branding and visual communication project. This document serves as a formal Quotation Estimate outlining the scope of work, deliverables, timelines, and associated fees. All pricing presented herein is exclusive of applicable French Value Added Tax (TVA) at the standard rate of 20%, unless otherwise stated.</w:t>
      </w:r>
    </w:p>
    <w:bookmarkEnd w:id="22"/>
    <w:bookmarkStart w:id="24" w:name="scope-of-work-graphic-designer-services"/>
    <w:p>
      <w:pPr>
        <w:pStyle w:val="Heading2"/>
      </w:pPr>
      <w:r>
        <w:t xml:space="preserve">2. Scope of Work — Graphic Designer Services</w:t>
      </w:r>
    </w:p>
    <w:p>
      <w:pPr>
        <w:pStyle w:val="FirstParagraph"/>
      </w:pPr>
      <w:r>
        <w:t xml:space="preserve">The Graphic Designer engaged under this Quotation Estimate will deliver a full suite of visual identity and communication assets tailored to the client's brand strategy. The project will be executed in France Paris, leveraging the local design ecosystem, regulatory standards, and cultural context specific to the French market. The Graphic Designer will work in close collaboration with the client's internal marketing team to ensure all deliverables align with the brand's positioning and target audience expectations.</w:t>
      </w:r>
    </w:p>
    <w:bookmarkStart w:id="23" w:name="deliverables-included"/>
    <w:p>
      <w:pPr>
        <w:pStyle w:val="Heading3"/>
      </w:pPr>
      <w:r>
        <w:t xml:space="preserve">Deliverables Included:</w:t>
      </w:r>
    </w:p>
    <w:p>
      <w:pPr>
        <w:numPr>
          <w:ilvl w:val="0"/>
          <w:numId w:val="1001"/>
        </w:numPr>
        <w:pStyle w:val="Compact"/>
      </w:pPr>
      <w:r>
        <w:t xml:space="preserve">Complete brand identity system (logo, color palette, typography, brand guidelines)</w:t>
      </w:r>
    </w:p>
    <w:p>
      <w:pPr>
        <w:numPr>
          <w:ilvl w:val="0"/>
          <w:numId w:val="1001"/>
        </w:numPr>
        <w:pStyle w:val="Compact"/>
      </w:pPr>
      <w:r>
        <w:t xml:space="preserve">Print collateral design (business cards, letterhead, brochures, flyers)</w:t>
      </w:r>
    </w:p>
    <w:p>
      <w:pPr>
        <w:numPr>
          <w:ilvl w:val="0"/>
          <w:numId w:val="1001"/>
        </w:numPr>
        <w:pStyle w:val="Compact"/>
      </w:pPr>
      <w:r>
        <w:t xml:space="preserve">Digital assets (social media templates, email signatures, web banners)</w:t>
      </w:r>
    </w:p>
    <w:p>
      <w:pPr>
        <w:numPr>
          <w:ilvl w:val="0"/>
          <w:numId w:val="1001"/>
        </w:numPr>
        <w:pStyle w:val="Compact"/>
      </w:pPr>
      <w:r>
        <w:t xml:space="preserve">Packaging design concepts (up to three product lines)</w:t>
      </w:r>
    </w:p>
    <w:p>
      <w:pPr>
        <w:numPr>
          <w:ilvl w:val="0"/>
          <w:numId w:val="1001"/>
        </w:numPr>
        <w:pStyle w:val="Compact"/>
      </w:pPr>
      <w:r>
        <w:t xml:space="preserve">Presentation deck design (up to 25 slides)</w:t>
      </w:r>
    </w:p>
    <w:p>
      <w:pPr>
        <w:numPr>
          <w:ilvl w:val="0"/>
          <w:numId w:val="1001"/>
        </w:numPr>
        <w:pStyle w:val="Compact"/>
      </w:pPr>
      <w:r>
        <w:t xml:space="preserve">Two rounds of revisions per deliverable category</w:t>
      </w:r>
    </w:p>
    <w:bookmarkEnd w:id="23"/>
    <w:bookmarkEnd w:id="24"/>
    <w:bookmarkStart w:id="25"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Graphic Designer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Subtotal (EUR)</w:t>
            </w:r>
          </w:p>
        </w:tc>
        <w:tc>
          <w:tcPr/>
          <w:p>
            <w:pPr>
              <w:pStyle w:val="Compact"/>
              <w:jc w:val="left"/>
            </w:pPr>
            <w:r>
              <w:t xml:space="preserve">Timeline</w:t>
            </w:r>
          </w:p>
        </w:tc>
      </w:tr>
      <w:tr>
        <w:tc>
          <w:tcPr/>
          <w:p>
            <w:pPr>
              <w:pStyle w:val="Compact"/>
              <w:jc w:val="left"/>
            </w:pPr>
            <w:r>
              <w:t xml:space="preserve">01</w:t>
            </w:r>
          </w:p>
        </w:tc>
        <w:tc>
          <w:tcPr/>
          <w:p>
            <w:pPr>
              <w:pStyle w:val="Compact"/>
              <w:jc w:val="left"/>
            </w:pPr>
            <w:r>
              <w:t xml:space="preserve">Brand Identity Development — Graphic Designer research, concepting, and final logo design with full brand guideline document (40+ pages)</w:t>
            </w:r>
          </w:p>
        </w:tc>
        <w:tc>
          <w:tcPr/>
          <w:p>
            <w:pPr>
              <w:pStyle w:val="Compact"/>
              <w:jc w:val="left"/>
            </w:pPr>
            <w:r>
              <w:t xml:space="preserve">1 project</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Weeks 1–3</w:t>
            </w:r>
          </w:p>
        </w:tc>
      </w:tr>
      <w:tr>
        <w:tc>
          <w:tcPr/>
          <w:p>
            <w:pPr>
              <w:pStyle w:val="Compact"/>
              <w:jc w:val="left"/>
            </w:pPr>
            <w:r>
              <w:t xml:space="preserve">02</w:t>
            </w:r>
          </w:p>
        </w:tc>
        <w:tc>
          <w:tcPr/>
          <w:p>
            <w:pPr>
              <w:pStyle w:val="Compact"/>
              <w:jc w:val="left"/>
            </w:pPr>
            <w:r>
              <w:t xml:space="preserve">Print Collateral Design — Graphic Designer layout and production-ready files for business cards, A4 letterhead, tri-fold brochure, and A5 flyer</w:t>
            </w:r>
          </w:p>
        </w:tc>
        <w:tc>
          <w:tcPr/>
          <w:p>
            <w:pPr>
              <w:pStyle w:val="Compact"/>
              <w:jc w:val="left"/>
            </w:pPr>
            <w:r>
              <w:t xml:space="preserve">4 items</w:t>
            </w:r>
          </w:p>
        </w:tc>
        <w:tc>
          <w:tcPr/>
          <w:p>
            <w:pPr>
              <w:pStyle w:val="Compact"/>
              <w:jc w:val="left"/>
            </w:pPr>
            <w:r>
              <w:t xml:space="preserve">650.00</w:t>
            </w:r>
          </w:p>
        </w:tc>
        <w:tc>
          <w:tcPr/>
          <w:p>
            <w:pPr>
              <w:pStyle w:val="Compact"/>
              <w:jc w:val="left"/>
            </w:pPr>
            <w:r>
              <w:t xml:space="preserve">2,600.00</w:t>
            </w:r>
          </w:p>
        </w:tc>
        <w:tc>
          <w:tcPr/>
          <w:p>
            <w:pPr>
              <w:pStyle w:val="Compact"/>
              <w:jc w:val="left"/>
            </w:pPr>
            <w:r>
              <w:t xml:space="preserve">Weeks 3–5</w:t>
            </w:r>
          </w:p>
        </w:tc>
      </w:tr>
      <w:tr>
        <w:tc>
          <w:tcPr/>
          <w:p>
            <w:pPr>
              <w:pStyle w:val="Compact"/>
              <w:jc w:val="left"/>
            </w:pPr>
            <w:r>
              <w:t xml:space="preserve">03</w:t>
            </w:r>
          </w:p>
        </w:tc>
        <w:tc>
          <w:tcPr/>
          <w:p>
            <w:pPr>
              <w:pStyle w:val="Compact"/>
              <w:jc w:val="left"/>
            </w:pPr>
            <w:r>
              <w:t xml:space="preserve">Digital Asset Creation — Graphic Designer design of 12 social media templates, email signature, and 6 responsive web banners</w:t>
            </w:r>
          </w:p>
        </w:tc>
        <w:tc>
          <w:tcPr/>
          <w:p>
            <w:pPr>
              <w:pStyle w:val="Compact"/>
              <w:jc w:val="left"/>
            </w:pPr>
            <w:r>
              <w:t xml:space="preserve">1 package</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Weeks 4–6</w:t>
            </w:r>
          </w:p>
        </w:tc>
      </w:tr>
      <w:tr>
        <w:tc>
          <w:tcPr/>
          <w:p>
            <w:pPr>
              <w:pStyle w:val="Compact"/>
              <w:jc w:val="left"/>
            </w:pPr>
            <w:r>
              <w:t xml:space="preserve">04</w:t>
            </w:r>
          </w:p>
        </w:tc>
        <w:tc>
          <w:tcPr/>
          <w:p>
            <w:pPr>
              <w:pStyle w:val="Compact"/>
              <w:jc w:val="left"/>
            </w:pPr>
            <w:r>
              <w:t xml:space="preserve">Packaging Design Concepts — Graphic Designer structural and graphic design for three product packaging lines, including dielines and print specifications</w:t>
            </w:r>
          </w:p>
        </w:tc>
        <w:tc>
          <w:tcPr/>
          <w:p>
            <w:pPr>
              <w:pStyle w:val="Compact"/>
              <w:jc w:val="left"/>
            </w:pPr>
            <w:r>
              <w:t xml:space="preserve">3 concepts</w:t>
            </w:r>
          </w:p>
        </w:tc>
        <w:tc>
          <w:tcPr/>
          <w:p>
            <w:pPr>
              <w:pStyle w:val="Compact"/>
              <w:jc w:val="left"/>
            </w:pPr>
            <w:r>
              <w:t xml:space="preserve">1,400.00</w:t>
            </w:r>
          </w:p>
        </w:tc>
        <w:tc>
          <w:tcPr/>
          <w:p>
            <w:pPr>
              <w:pStyle w:val="Compact"/>
              <w:jc w:val="left"/>
            </w:pPr>
            <w:r>
              <w:t xml:space="preserve">4,200.00</w:t>
            </w:r>
          </w:p>
        </w:tc>
        <w:tc>
          <w:tcPr/>
          <w:p>
            <w:pPr>
              <w:pStyle w:val="Compact"/>
              <w:jc w:val="left"/>
            </w:pPr>
            <w:r>
              <w:t xml:space="preserve">Weeks 5–8</w:t>
            </w:r>
          </w:p>
        </w:tc>
      </w:tr>
      <w:tr>
        <w:tc>
          <w:tcPr/>
          <w:p>
            <w:pPr>
              <w:pStyle w:val="Compact"/>
              <w:jc w:val="left"/>
            </w:pPr>
            <w:r>
              <w:t xml:space="preserve">05</w:t>
            </w:r>
          </w:p>
        </w:tc>
        <w:tc>
          <w:tcPr/>
          <w:p>
            <w:pPr>
              <w:pStyle w:val="Compact"/>
              <w:jc w:val="left"/>
            </w:pPr>
            <w:r>
              <w:t xml:space="preserve">Presentation Deck Design — Graphic Designer custom template and layout for a 25-slide investor/partner presentation</w:t>
            </w:r>
          </w:p>
        </w:tc>
        <w:tc>
          <w:tcPr/>
          <w:p>
            <w:pPr>
              <w:pStyle w:val="Compact"/>
              <w:jc w:val="left"/>
            </w:pPr>
            <w:r>
              <w:t xml:space="preserve">1 deck</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Week 8</w:t>
            </w:r>
          </w:p>
        </w:tc>
      </w:tr>
      <w:tr>
        <w:tc>
          <w:tcPr/>
          <w:p>
            <w:pPr>
              <w:pStyle w:val="Compact"/>
              <w:jc w:val="left"/>
            </w:pPr>
            <w:r>
              <w:t xml:space="preserve">06</w:t>
            </w:r>
          </w:p>
        </w:tc>
        <w:tc>
          <w:tcPr/>
          <w:p>
            <w:pPr>
              <w:pStyle w:val="Compact"/>
              <w:jc w:val="left"/>
            </w:pPr>
            <w:r>
              <w:t xml:space="preserve">Project Management &amp; Coordination — Ongoing coordination by the Graphic Designer with client stakeholders, file management, and quality assurance</w:t>
            </w:r>
          </w:p>
        </w:tc>
        <w:tc>
          <w:tcPr/>
          <w:p>
            <w:pPr>
              <w:pStyle w:val="Compact"/>
              <w:jc w:val="left"/>
            </w:pPr>
            <w:r>
              <w:t xml:space="preserve">8 weeks</w:t>
            </w:r>
          </w:p>
        </w:tc>
        <w:tc>
          <w:tcPr/>
          <w:p>
            <w:pPr>
              <w:pStyle w:val="Compact"/>
              <w:jc w:val="left"/>
            </w:pPr>
            <w:r>
              <w:t xml:space="preserve">350.00</w:t>
            </w:r>
          </w:p>
        </w:tc>
        <w:tc>
          <w:tcPr/>
          <w:p>
            <w:pPr>
              <w:pStyle w:val="Compact"/>
              <w:jc w:val="left"/>
            </w:pPr>
            <w:r>
              <w:t xml:space="preserve">2,800.00</w:t>
            </w:r>
          </w:p>
        </w:tc>
        <w:tc>
          <w:tcPr/>
          <w:p>
            <w:pPr>
              <w:pStyle w:val="Compact"/>
              <w:jc w:val="left"/>
            </w:pPr>
            <w:r>
              <w:t xml:space="preserve">Weeks 1–8</w:t>
            </w:r>
          </w:p>
        </w:tc>
      </w:tr>
      <w:tr>
        <w:tc>
          <w:tcPr/>
          <w:p>
            <w:pPr>
              <w:pStyle w:val="Compact"/>
              <w:jc w:val="left"/>
            </w:pPr>
            <w:r>
              <w:t xml:space="preserve">07</w:t>
            </w:r>
          </w:p>
        </w:tc>
        <w:tc>
          <w:tcPr/>
          <w:p>
            <w:pPr>
              <w:pStyle w:val="Compact"/>
              <w:jc w:val="left"/>
            </w:pPr>
            <w:r>
              <w:t xml:space="preserve">Final File Delivery &amp; Licensing — All source files (AI, PSD, PDF, PNG, SVG) delivered with full commercial license for France Paris and international use</w:t>
            </w:r>
          </w:p>
        </w:tc>
        <w:tc>
          <w:tcPr/>
          <w:p>
            <w:pPr>
              <w:pStyle w:val="Compact"/>
              <w:jc w:val="left"/>
            </w:pPr>
            <w:r>
              <w:t xml:space="preserve">1 delivery</w:t>
            </w:r>
          </w:p>
        </w:tc>
        <w:tc>
          <w:tcPr/>
          <w:p>
            <w:pPr>
              <w:pStyle w:val="Compact"/>
              <w:jc w:val="left"/>
            </w:pPr>
            <w:r>
              <w:t xml:space="preserve">500.00</w:t>
            </w:r>
          </w:p>
        </w:tc>
        <w:tc>
          <w:tcPr/>
          <w:p>
            <w:pPr>
              <w:pStyle w:val="Compact"/>
              <w:jc w:val="left"/>
            </w:pPr>
            <w:r>
              <w:t xml:space="preserve">500.00</w:t>
            </w:r>
          </w:p>
        </w:tc>
        <w:tc>
          <w:tcPr/>
          <w:p>
            <w:pPr>
              <w:pStyle w:val="Compact"/>
              <w:jc w:val="left"/>
            </w:pPr>
            <w:r>
              <w:t xml:space="preserve">Week 8</w:t>
            </w:r>
          </w:p>
        </w:tc>
      </w:tr>
      <w:tr>
        <w:tc>
          <w:tcPr>
            <w:gridSpan w:val="4"/>
          </w:tcPr>
          <w:p>
            <w:pPr>
              <w:pStyle w:val="Compact"/>
              <w:jc w:val="right"/>
            </w:pPr>
            <w:r>
              <w:t xml:space="preserve">Subtotal (excl. TVA)</w:t>
            </w:r>
          </w:p>
        </w:tc>
        <w:tc>
          <w:tcPr/>
          <w:p>
            <w:pPr>
              <w:pStyle w:val="Compact"/>
              <w:jc w:val="left"/>
            </w:pPr>
            <w:r>
              <w:t xml:space="preserve">18,900.00</w:t>
            </w:r>
          </w:p>
        </w:tc>
        <w:tc>
          <w:tcPr/>
          <w:p>
            <w:pPr>
              <w:pStyle w:val="Compact"/>
            </w:pPr>
          </w:p>
        </w:tc>
      </w:tr>
      <w:tr>
        <w:tc>
          <w:tcPr>
            <w:gridSpan w:val="4"/>
          </w:tcPr>
          <w:p>
            <w:pPr>
              <w:pStyle w:val="Compact"/>
              <w:jc w:val="right"/>
            </w:pPr>
            <w:r>
              <w:t xml:space="preserve">TVA (20%)</w:t>
            </w:r>
          </w:p>
        </w:tc>
        <w:tc>
          <w:tcPr/>
          <w:p>
            <w:pPr>
              <w:pStyle w:val="Compact"/>
              <w:jc w:val="left"/>
            </w:pPr>
            <w:r>
              <w:t xml:space="preserve">3,780.00</w:t>
            </w:r>
          </w:p>
        </w:tc>
        <w:tc>
          <w:tcPr/>
          <w:p>
            <w:pPr>
              <w:pStyle w:val="Compact"/>
            </w:pPr>
          </w:p>
        </w:tc>
      </w:tr>
      <w:tr>
        <w:tc>
          <w:tcPr>
            <w:gridSpan w:val="4"/>
          </w:tcPr>
          <w:p>
            <w:pPr>
              <w:pStyle w:val="Compact"/>
              <w:jc w:val="right"/>
            </w:pPr>
            <w:r>
              <w:t xml:space="preserve">TOTAL AMOUNT DUE (incl. TVA)</w:t>
            </w:r>
          </w:p>
        </w:tc>
        <w:tc>
          <w:tcPr/>
          <w:p>
            <w:pPr>
              <w:pStyle w:val="Compact"/>
              <w:jc w:val="left"/>
            </w:pPr>
            <w:r>
              <w:t xml:space="preserve">22,680.00</w:t>
            </w:r>
          </w:p>
        </w:tc>
        <w:tc>
          <w:tcPr/>
          <w:p>
            <w:pPr>
              <w:pStyle w:val="Compact"/>
            </w:pPr>
          </w:p>
        </w:tc>
      </w:tr>
    </w:tbl>
    <w:bookmarkEnd w:id="25"/>
    <w:bookmarkStart w:id="26" w:name="payment-terms"/>
    <w:p>
      <w:pPr>
        <w:pStyle w:val="Heading2"/>
      </w:pPr>
      <w:r>
        <w:t xml:space="preserve">4. Payment Terms</w:t>
      </w:r>
    </w:p>
    <w:p>
      <w:pPr>
        <w:pStyle w:val="FirstParagraph"/>
      </w:pPr>
      <w:r>
        <w:t xml:space="preserve">Payment for the services described in this Quotation Estimate shall be made via bank transfer to the account of Atelier Lumière Design Studio, France Paris. The payment schedule is structured as follows:</w:t>
      </w:r>
    </w:p>
    <w:p>
      <w:pPr>
        <w:numPr>
          <w:ilvl w:val="0"/>
          <w:numId w:val="1002"/>
        </w:numPr>
        <w:pStyle w:val="Compact"/>
      </w:pPr>
      <w:r>
        <w:rPr>
          <w:bCs/>
          <w:b/>
        </w:rPr>
        <w:t xml:space="preserve">30% deposit (EUR 6,804.00 incl. TVA):</w:t>
      </w:r>
      <w:r>
        <w:t xml:space="preserve"> </w:t>
      </w:r>
      <w:r>
        <w:t xml:space="preserve">Due upon acceptance of this Quotation Estimate and prior to commencement of work.</w:t>
      </w:r>
    </w:p>
    <w:p>
      <w:pPr>
        <w:numPr>
          <w:ilvl w:val="0"/>
          <w:numId w:val="1002"/>
        </w:numPr>
        <w:pStyle w:val="Compact"/>
      </w:pPr>
      <w:r>
        <w:rPr>
          <w:bCs/>
          <w:b/>
        </w:rPr>
        <w:t xml:space="preserve">40% interim payment (EUR 9,072.00 incl. TVA):</w:t>
      </w:r>
      <w:r>
        <w:t xml:space="preserve"> </w:t>
      </w:r>
      <w:r>
        <w:t xml:space="preserve">Due upon delivery of the brand identity system and print collateral (end of Week 5).</w:t>
      </w:r>
    </w:p>
    <w:p>
      <w:pPr>
        <w:numPr>
          <w:ilvl w:val="0"/>
          <w:numId w:val="1002"/>
        </w:numPr>
        <w:pStyle w:val="Compact"/>
      </w:pPr>
      <w:r>
        <w:rPr>
          <w:bCs/>
          <w:b/>
        </w:rPr>
        <w:t xml:space="preserve">30% final payment (EUR 6,804.00 incl. TVA):</w:t>
      </w:r>
      <w:r>
        <w:t xml:space="preserve"> </w:t>
      </w:r>
      <w:r>
        <w:t xml:space="preserve">Due upon final file delivery and client sign-off (end of Week 8).</w:t>
      </w:r>
    </w:p>
    <w:p>
      <w:pPr>
        <w:pStyle w:val="FirstParagraph"/>
      </w:pPr>
      <w:r>
        <w:t xml:space="preserve">Invoices will be issued in accordance with French fiscal regulations. Late payments will incur interest at the rate of 1.5% per month as per French commercial law (Article L441-10 of the Code de commerce).</w:t>
      </w:r>
    </w:p>
    <w:bookmarkEnd w:id="26"/>
    <w:bookmarkStart w:id="27" w:name="terms-and-conditions"/>
    <w:p>
      <w:pPr>
        <w:pStyle w:val="Heading2"/>
      </w:pPr>
      <w:r>
        <w:t xml:space="preserve">5. Terms and Conditions</w:t>
      </w:r>
    </w:p>
    <w:p>
      <w:pPr>
        <w:numPr>
          <w:ilvl w:val="0"/>
          <w:numId w:val="1003"/>
        </w:numPr>
        <w:pStyle w:val="Compact"/>
      </w:pPr>
      <w:r>
        <w:t xml:space="preserve">This Quotation Estimate is valid for 30 calendar days from the date of issue. After this period, pricing may be subject to revision due to resource availability of the Graphic Designer team.</w:t>
      </w:r>
    </w:p>
    <w:p>
      <w:pPr>
        <w:numPr>
          <w:ilvl w:val="0"/>
          <w:numId w:val="1003"/>
        </w:numPr>
        <w:pStyle w:val="Compact"/>
      </w:pPr>
      <w:r>
        <w:t xml:space="preserve">All intellectual property rights to the final deliverables transfer to the client upon full and final payment. The Graphic Designer retains the right to display completed work in their professional portfolio unless a non-disclosure agreement is in place.</w:t>
      </w:r>
    </w:p>
    <w:p>
      <w:pPr>
        <w:numPr>
          <w:ilvl w:val="0"/>
          <w:numId w:val="1003"/>
        </w:numPr>
        <w:pStyle w:val="Compact"/>
      </w:pPr>
      <w:r>
        <w:t xml:space="preserve">The client is responsible for providing all brand assets, copy, and product information in a timely manner. Delays in client feedback beyond 5 business days per revision cycle may result in schedule adjustments and additional fees.</w:t>
      </w:r>
    </w:p>
    <w:p>
      <w:pPr>
        <w:numPr>
          <w:ilvl w:val="0"/>
          <w:numId w:val="1003"/>
        </w:numPr>
        <w:pStyle w:val="Compact"/>
      </w:pPr>
      <w:r>
        <w:t xml:space="preserve">This Quotation Estimate covers the scope as described. Any additional requests beyond the defined deliverables will be subject to a supplementary Quotation Estimate issued by the Graphic Designer.</w:t>
      </w:r>
    </w:p>
    <w:p>
      <w:pPr>
        <w:numPr>
          <w:ilvl w:val="0"/>
          <w:numId w:val="1003"/>
        </w:numPr>
        <w:pStyle w:val="Compact"/>
      </w:pPr>
      <w:r>
        <w:t xml:space="preserve">All work is subject to French intellectual property law (Code de la propriété intellectuelle). The Graphic Designer warrants that all deliverables are original and do not infringe upon third-party rights.</w:t>
      </w:r>
    </w:p>
    <w:p>
      <w:pPr>
        <w:numPr>
          <w:ilvl w:val="0"/>
          <w:numId w:val="1003"/>
        </w:numPr>
        <w:pStyle w:val="Compact"/>
      </w:pPr>
      <w:r>
        <w:t xml:space="preserve">Disputes arising from this Quotation Estimate shall be governed by the laws of France, with exclusive jurisdiction of the commercial courts of Paris, France Paris.</w:t>
      </w:r>
    </w:p>
    <w:p>
      <w:pPr>
        <w:numPr>
          <w:ilvl w:val="0"/>
          <w:numId w:val="1003"/>
        </w:numPr>
        <w:pStyle w:val="Compact"/>
      </w:pPr>
      <w:r>
        <w:t xml:space="preserve">Force majeure events, including but not limited to natural disasters, government mandates, or public health emergencies affecting operations in France Paris, may result in timeline extensions without penalty to either party.</w:t>
      </w:r>
    </w:p>
    <w:bookmarkEnd w:id="27"/>
    <w:bookmarkStart w:id="28" w:name="acceptance"/>
    <w:p>
      <w:pPr>
        <w:pStyle w:val="Heading2"/>
      </w:pPr>
      <w:r>
        <w:t xml:space="preserve">6. Acceptance</w:t>
      </w:r>
    </w:p>
    <w:p>
      <w:pPr>
        <w:pStyle w:val="FirstParagraph"/>
      </w:pPr>
      <w:r>
        <w:t xml:space="preserve">By signing below, the client acknowledges and accepts the terms, conditions, pricing, and scope of work outlined in this Quotation Estimate for the engagement of the Graphic Designer services provided by Atelier Lumière Design Studio in France Paris. This signature constitutes a binding agreement for the services described herein.</w:t>
      </w:r>
    </w:p>
    <w:p>
      <w:pPr>
        <w:pStyle w:val="BodyText"/>
      </w:pPr>
      <w:r>
        <w:rPr>
          <w:bCs/>
          <w:b/>
        </w:rPr>
        <w:t xml:space="preserve">For Atelier Lumière Design Studio</w:t>
      </w:r>
    </w:p>
    <w:p>
      <w:pPr>
        <w:pStyle w:val="BodyText"/>
      </w:pPr>
      <w:r>
        <w:t xml:space="preserve">Graphic Designer / Creative Director</w:t>
      </w:r>
    </w:p>
    <w:p>
      <w:pPr>
        <w:pStyle w:val="BodyText"/>
      </w:pPr>
      <w:r>
        <w:t xml:space="preserve">Signature &amp; Date</w:t>
      </w:r>
    </w:p>
    <w:p>
      <w:pPr>
        <w:pStyle w:val="BodyText"/>
      </w:pPr>
      <w:r>
        <w:rPr>
          <w:bCs/>
          <w:b/>
        </w:rPr>
        <w:t xml:space="preserve">For the Client</w:t>
      </w:r>
    </w:p>
    <w:p>
      <w:pPr>
        <w:pStyle w:val="BodyText"/>
      </w:pPr>
      <w:r>
        <w:t xml:space="preserve">Authorized Representative</w:t>
      </w:r>
    </w:p>
    <w:p>
      <w:pPr>
        <w:pStyle w:val="BodyText"/>
      </w:pPr>
      <w:r>
        <w:t xml:space="preserve">Signature &amp; Date</w:t>
      </w:r>
    </w:p>
    <w:p>
      <w:pPr>
        <w:pStyle w:val="BodyText"/>
      </w:pPr>
      <w:r>
        <w:t xml:space="preserve">This Quotation Estimate document was prepared in France Paris and is governed by French law. For any questions regarding this Quotation Estimate or the Graphic Designer services outlined, please contact Atelier Lumière Design Studio at contact@atelierlumiere.fr or +33 1 42 60 35 88.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France Paris</dc:title>
  <dc:creator/>
  <dc:language>en</dc:language>
  <cp:keywords/>
  <dcterms:created xsi:type="dcterms:W3CDTF">2026-10-10T06:50:42Z</dcterms:created>
  <dcterms:modified xsi:type="dcterms:W3CDTF">2026-10-10T06:50:42Z</dcterms:modified>
</cp:coreProperties>
</file>

<file path=docProps/custom.xml><?xml version="1.0" encoding="utf-8"?>
<Properties xmlns="http://schemas.openxmlformats.org/officeDocument/2006/custom-properties" xmlns:vt="http://schemas.openxmlformats.org/officeDocument/2006/docPropsVTypes"/>
</file>