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Germany</w:t>
      </w:r>
      <w:r>
        <w:t xml:space="preserve"> </w:t>
      </w:r>
      <w:r>
        <w:t xml:space="preserve">Berlin</w:t>
      </w:r>
    </w:p>
    <w:bookmarkStart w:id="20" w:name="kreativstudio-berlin-gmbh"/>
    <w:p>
      <w:pPr>
        <w:pStyle w:val="Heading1"/>
      </w:pPr>
      <w:r>
        <w:t xml:space="preserve">KreativStudio Berlin GmbH</w:t>
      </w:r>
    </w:p>
    <w:p>
      <w:pPr>
        <w:pStyle w:val="FirstParagraph"/>
      </w:pPr>
      <w:r>
        <w:t xml:space="preserve">Mitte, Friedrichstraße 128</w:t>
      </w:r>
    </w:p>
    <w:p>
      <w:pPr>
        <w:pStyle w:val="BodyText"/>
      </w:pPr>
      <w:r>
        <w:t xml:space="preserve">10117 Berlin, Germany</w:t>
      </w:r>
    </w:p>
    <w:p>
      <w:pPr>
        <w:pStyle w:val="BodyText"/>
      </w:pPr>
      <w:r>
        <w:t xml:space="preserve">Tel: +49 30 5556 7890</w:t>
      </w:r>
    </w:p>
    <w:p>
      <w:pPr>
        <w:pStyle w:val="BodyText"/>
      </w:pPr>
      <w:r>
        <w:t xml:space="preserve">Email: estimates@kreativstudio-berlin.de</w:t>
      </w:r>
    </w:p>
    <w:p>
      <w:pPr>
        <w:pStyle w:val="BodyText"/>
      </w:pPr>
      <w:r>
        <w:t xml:space="preserve">USt-IdNr.: DE 312 456 789</w:t>
      </w:r>
    </w:p>
    <w:bookmarkEnd w:id="20"/>
    <w:bookmarkStart w:id="21" w:name="quotation-estimate"/>
    <w:p>
      <w:pPr>
        <w:pStyle w:val="Heading2"/>
      </w:pPr>
      <w:r>
        <w:t xml:space="preserve">QUOTATION ESTIMATE</w:t>
      </w:r>
    </w:p>
    <w:p>
      <w:pPr>
        <w:pStyle w:val="FirstParagraph"/>
      </w:pPr>
      <w:r>
        <w:t xml:space="preserve">Ref: QTE-2025-BER-0472</w:t>
      </w:r>
    </w:p>
    <w:p>
      <w:pPr>
        <w:pStyle w:val="BodyText"/>
      </w:pPr>
      <w:r>
        <w:t xml:space="preserve">Date: 14 June 2025</w:t>
      </w:r>
    </w:p>
    <w:p>
      <w:pPr>
        <w:pStyle w:val="BodyText"/>
      </w:pPr>
      <w:r>
        <w:t xml:space="preserve">Valid until: 14 July 2025</w:t>
      </w:r>
    </w:p>
    <w:bookmarkEnd w:id="21"/>
    <w:bookmarkStart w:id="24" w:name="client-information"/>
    <w:p>
      <w:pPr>
        <w:pStyle w:val="Heading3"/>
      </w:pPr>
      <w:r>
        <w:t xml:space="preserve">Client Information</w:t>
      </w:r>
    </w:p>
    <w:bookmarkStart w:id="22" w:name="prepared-for"/>
    <w:p>
      <w:pPr>
        <w:pStyle w:val="Heading4"/>
      </w:pPr>
      <w:r>
        <w:t xml:space="preserve">Prepared For</w:t>
      </w:r>
    </w:p>
    <w:p>
      <w:pPr>
        <w:pStyle w:val="FirstParagraph"/>
      </w:pPr>
      <w:r>
        <w:rPr>
          <w:bCs/>
          <w:b/>
        </w:rPr>
        <w:t xml:space="preserve">Client Name:</w:t>
      </w:r>
      <w:r>
        <w:t xml:space="preserve"> </w:t>
      </w:r>
      <w:r>
        <w:t xml:space="preserve">TechVision Solutions GmbH</w:t>
      </w:r>
    </w:p>
    <w:p>
      <w:pPr>
        <w:pStyle w:val="BodyText"/>
      </w:pPr>
      <w:r>
        <w:rPr>
          <w:bCs/>
          <w:b/>
        </w:rPr>
        <w:t xml:space="preserve">Address:</w:t>
      </w:r>
      <w:r>
        <w:t xml:space="preserve"> </w:t>
      </w:r>
      <w:r>
        <w:t xml:space="preserve">Prenzlauer Allee 45, 10405 Berlin, Germany</w:t>
      </w:r>
    </w:p>
    <w:p>
      <w:pPr>
        <w:pStyle w:val="BodyText"/>
      </w:pPr>
      <w:r>
        <w:rPr>
          <w:bCs/>
          <w:b/>
        </w:rPr>
        <w:t xml:space="preserve">Contact:</w:t>
      </w:r>
      <w:r>
        <w:t xml:space="preserve"> </w:t>
      </w:r>
      <w:r>
        <w:t xml:space="preserve">Dr. Anna Müller, Managing Director</w:t>
      </w:r>
    </w:p>
    <w:p>
      <w:pPr>
        <w:pStyle w:val="BodyText"/>
      </w:pPr>
      <w:r>
        <w:rPr>
          <w:bCs/>
          <w:b/>
        </w:rPr>
        <w:t xml:space="preserve">Email:</w:t>
      </w:r>
      <w:r>
        <w:t xml:space="preserve"> </w:t>
      </w:r>
      <w:r>
        <w:t xml:space="preserve">a.mueller@techvision-solutions.de</w:t>
      </w:r>
    </w:p>
    <w:bookmarkEnd w:id="22"/>
    <w:bookmarkStart w:id="23" w:name="project-reference"/>
    <w:p>
      <w:pPr>
        <w:pStyle w:val="Heading4"/>
      </w:pPr>
      <w:r>
        <w:t xml:space="preserve">Project Reference</w:t>
      </w:r>
    </w:p>
    <w:p>
      <w:pPr>
        <w:pStyle w:val="FirstParagraph"/>
      </w:pPr>
      <w:r>
        <w:rPr>
          <w:bCs/>
          <w:b/>
        </w:rPr>
        <w:t xml:space="preserve">Project:</w:t>
      </w:r>
      <w:r>
        <w:t xml:space="preserve"> </w:t>
      </w:r>
      <w:r>
        <w:t xml:space="preserve">Corporate Brand Identity &amp; Digital Design Package</w:t>
      </w:r>
    </w:p>
    <w:p>
      <w:pPr>
        <w:pStyle w:val="BodyText"/>
      </w:pPr>
      <w:r>
        <w:rPr>
          <w:bCs/>
          <w:b/>
        </w:rPr>
        <w:t xml:space="preserve">Location:</w:t>
      </w:r>
      <w:r>
        <w:t xml:space="preserve"> </w:t>
      </w:r>
      <w:r>
        <w:t xml:space="preserve">Germany Berlin – Kreuzberg Studio</w:t>
      </w:r>
    </w:p>
    <w:p>
      <w:pPr>
        <w:pStyle w:val="BodyText"/>
      </w:pPr>
      <w:r>
        <w:rPr>
          <w:bCs/>
          <w:b/>
        </w:rPr>
        <w:t xml:space="preserve">Service Category:</w:t>
      </w:r>
      <w:r>
        <w:t xml:space="preserve"> </w:t>
      </w:r>
      <w:r>
        <w:t xml:space="preserve">Graphic Designer</w:t>
      </w:r>
      <w:r>
        <w:t xml:space="preserve"> </w:t>
      </w:r>
      <w:r>
        <w:t xml:space="preserve">Services</w:t>
      </w:r>
    </w:p>
    <w:p>
      <w:pPr>
        <w:pStyle w:val="BodyText"/>
      </w:pPr>
      <w:r>
        <w:rPr>
          <w:bCs/>
          <w:b/>
        </w:rPr>
        <w:t xml:space="preserve">Estimated Duration:</w:t>
      </w:r>
      <w:r>
        <w:t xml:space="preserve"> </w:t>
      </w:r>
      <w:r>
        <w:t xml:space="preserve">12 weeks</w:t>
      </w:r>
    </w:p>
    <w:bookmarkEnd w:id="23"/>
    <w:bookmarkEnd w:id="24"/>
    <w:bookmarkStart w:id="25" w:name="scope-of-work-graphic-designer-services"/>
    <w:p>
      <w:pPr>
        <w:pStyle w:val="Heading3"/>
      </w:pPr>
      <w:r>
        <w:t xml:space="preserve">Scope of Work – Graphic Designer Services</w:t>
      </w:r>
    </w:p>
    <w:p>
      <w:pPr>
        <w:pStyle w:val="FirstParagraph"/>
      </w:pPr>
      <w:r>
        <w:t xml:space="preserve">This</w:t>
      </w:r>
      <w:r>
        <w:t xml:space="preserve"> </w:t>
      </w:r>
      <w:r>
        <w:t xml:space="preserve">Quotation Estimate</w:t>
      </w:r>
      <w:r>
        <w:t xml:space="preserve"> </w:t>
      </w:r>
      <w:r>
        <w:t xml:space="preserve">is issued by KreativStudio Berlin GmbH to provide a comprehensive and transparent cost breakdown for the engagement of a senior</w:t>
      </w:r>
      <w:r>
        <w:t xml:space="preserve"> </w:t>
      </w:r>
      <w:r>
        <w:t xml:space="preserve">Graphic Designer</w:t>
      </w:r>
      <w:r>
        <w:t xml:space="preserve"> </w:t>
      </w:r>
      <w:r>
        <w:t xml:space="preserve">based in</w:t>
      </w:r>
      <w:r>
        <w:t xml:space="preserve"> </w:t>
      </w:r>
      <w:r>
        <w:t xml:space="preserve">Germany Berlin</w:t>
      </w:r>
      <w:r>
        <w:t xml:space="preserve">. The following services have been scoped in accordance with the client's requirements for a full corporate rebranding and digital asset production programme. All work will be executed by a dedicated</w:t>
      </w:r>
      <w:r>
        <w:t xml:space="preserve"> </w:t>
      </w:r>
      <w:r>
        <w:t xml:space="preserve">Graphic Designer</w:t>
      </w:r>
      <w:r>
        <w:t xml:space="preserve"> </w:t>
      </w:r>
      <w:r>
        <w:t xml:space="preserve">operating from our studio in the Kreuzberg district of Berlin, ensuring local market awareness and cultural alignment with the Berlin creative scene.</w:t>
      </w:r>
    </w:p>
    <w:p>
      <w:pPr>
        <w:pStyle w:val="BodyText"/>
      </w:pPr>
      <w:r>
        <w:t xml:space="preserve">The</w:t>
      </w:r>
      <w:r>
        <w:t xml:space="preserve"> </w:t>
      </w:r>
      <w:r>
        <w:t xml:space="preserve">Graphic Designer</w:t>
      </w:r>
      <w:r>
        <w:t xml:space="preserve"> </w:t>
      </w:r>
      <w:r>
        <w:t xml:space="preserve">will be responsible for developing a cohesive visual identity system, producing print-ready and digital-ready assets, and delivering all final files in industry-standard formats. The engagement reflects current market rates for freelance and agency-based</w:t>
      </w:r>
      <w:r>
        <w:t xml:space="preserve"> </w:t>
      </w:r>
      <w:r>
        <w:t xml:space="preserve">Graphic Designer</w:t>
      </w:r>
      <w:r>
        <w:t xml:space="preserve"> </w:t>
      </w:r>
      <w:r>
        <w:t xml:space="preserve">professionals in</w:t>
      </w:r>
      <w:r>
        <w:t xml:space="preserve"> </w:t>
      </w:r>
      <w:r>
        <w:t xml:space="preserve">Germany Berlin</w:t>
      </w:r>
      <w:r>
        <w:t xml:space="preserve">, factoring in the cost of living, studio overheads, and the high demand for creative talent in the capital city.</w:t>
      </w:r>
    </w:p>
    <w:bookmarkEnd w:id="25"/>
    <w:bookmarkStart w:id="26"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Brand Identity Development – Logo design, colour palette, typography system, and brand guidelines document (delivered by senior</w:t>
            </w:r>
            <w:r>
              <w:t xml:space="preserve"> </w:t>
            </w:r>
            <w:r>
              <w:t xml:space="preserve">Graphic Designer</w:t>
            </w:r>
            <w:r>
              <w:t xml:space="preserve">)</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(print-ready files, CMYK, 300 DPI)</w:t>
            </w:r>
          </w:p>
        </w:tc>
        <w:tc>
          <w:tcPr/>
          <w:p>
            <w:pPr>
              <w:pStyle w:val="Compact"/>
              <w:jc w:val="left"/>
            </w:pPr>
            <w:r>
              <w:t xml:space="preserve">1 package</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Digital Asset Production – Website hero banners, social media templates (LinkedIn, Instagram, X), email newsletter headers, and digital ad creatives</w:t>
            </w:r>
          </w:p>
        </w:tc>
        <w:tc>
          <w:tcPr/>
          <w:p>
            <w:pPr>
              <w:pStyle w:val="Compact"/>
              <w:jc w:val="left"/>
            </w:pPr>
            <w:r>
              <w:t xml:space="preserve">24 assets</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Weeks 5–8</w:t>
            </w:r>
          </w:p>
        </w:tc>
      </w:tr>
      <w:tr>
        <w:tc>
          <w:tcPr/>
          <w:p>
            <w:pPr>
              <w:pStyle w:val="Compact"/>
              <w:jc w:val="left"/>
            </w:pPr>
            <w:r>
              <w:t xml:space="preserve">4</w:t>
            </w:r>
          </w:p>
        </w:tc>
        <w:tc>
          <w:tcPr/>
          <w:p>
            <w:pPr>
              <w:pStyle w:val="Compact"/>
              <w:jc w:val="left"/>
            </w:pPr>
            <w:r>
              <w:t xml:space="preserve">Marketing Collateral – Brochure (12-page A4), product one-pagers, and event banners for trade shows in Berlin and Munich</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Weeks 8–10</w:t>
            </w:r>
          </w:p>
        </w:tc>
      </w:tr>
      <w:tr>
        <w:tc>
          <w:tcPr/>
          <w:p>
            <w:pPr>
              <w:pStyle w:val="Compact"/>
              <w:jc w:val="left"/>
            </w:pPr>
            <w:r>
              <w:t xml:space="preserve">5</w:t>
            </w:r>
          </w:p>
        </w:tc>
        <w:tc>
          <w:tcPr/>
          <w:p>
            <w:pPr>
              <w:pStyle w:val="Compact"/>
              <w:jc w:val="left"/>
            </w:pPr>
            <w:r>
              <w:t xml:space="preserve">Revisions and Iteration – Up to three (3) full revision rounds per deliverable, managed by the assigned</w:t>
            </w:r>
            <w:r>
              <w:t xml:space="preserve"> </w:t>
            </w:r>
            <w:r>
              <w:t xml:space="preserve">Graphic Designer</w:t>
            </w:r>
          </w:p>
        </w:tc>
        <w:tc>
          <w:tcPr/>
          <w:p>
            <w:pPr>
              <w:pStyle w:val="Compact"/>
              <w:jc w:val="left"/>
            </w:pPr>
            <w:r>
              <w:t xml:space="preserve">3 rounds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Final File Delivery and Handover – Source files (AI, PSD, INDD), PDF proofs, and a structured brand asset library organised for the client's CMS</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Week 12</w:t>
            </w:r>
          </w:p>
        </w:tc>
      </w:tr>
      <w:tr>
        <w:tc>
          <w:tcPr/>
          <w:p>
            <w:pPr>
              <w:pStyle w:val="Compact"/>
              <w:jc w:val="left"/>
            </w:pPr>
            <w:r>
              <w:t xml:space="preserve">7</w:t>
            </w:r>
          </w:p>
        </w:tc>
        <w:tc>
          <w:tcPr/>
          <w:p>
            <w:pPr>
              <w:pStyle w:val="Compact"/>
              <w:jc w:val="left"/>
            </w:pPr>
            <w:r>
              <w:t xml:space="preserve">On-site Consultation in Berlin – Two (2) half-day meetings at the client's office in Prenzlauer Berg for creative direction alignment</w:t>
            </w:r>
          </w:p>
        </w:tc>
        <w:tc>
          <w:tcPr/>
          <w:p>
            <w:pPr>
              <w:pStyle w:val="Compact"/>
              <w:jc w:val="left"/>
            </w:pPr>
            <w:r>
              <w:t xml:space="preserve">2 sessions</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Weeks 2 &amp; 7</w:t>
            </w:r>
          </w:p>
        </w:tc>
      </w:tr>
      <w:tr>
        <w:tc>
          <w:tcPr>
            <w:gridSpan w:val="4"/>
          </w:tcPr>
          <w:p>
            <w:pPr>
              <w:pStyle w:val="Compact"/>
              <w:jc w:val="left"/>
            </w:pPr>
            <w:r>
              <w:t xml:space="preserve">Subtotal (excl. VAT)</w:t>
            </w:r>
          </w:p>
        </w:tc>
        <w:tc>
          <w:tcPr/>
          <w:p>
            <w:pPr>
              <w:pStyle w:val="Compact"/>
              <w:jc w:val="left"/>
            </w:pPr>
            <w:r>
              <w:t xml:space="preserve">16,950.00</w:t>
            </w:r>
          </w:p>
        </w:tc>
        <w:tc>
          <w:tcPr/>
          <w:p>
            <w:pPr>
              <w:pStyle w:val="Compact"/>
            </w:pPr>
          </w:p>
        </w:tc>
      </w:tr>
      <w:tr>
        <w:tc>
          <w:tcPr>
            <w:gridSpan w:val="4"/>
          </w:tcPr>
          <w:p>
            <w:pPr>
              <w:pStyle w:val="Compact"/>
              <w:jc w:val="left"/>
            </w:pPr>
            <w:r>
              <w:t xml:space="preserve">VAT (MwSt.) 19% – Germany Berlin</w:t>
            </w:r>
          </w:p>
        </w:tc>
        <w:tc>
          <w:tcPr/>
          <w:p>
            <w:pPr>
              <w:pStyle w:val="Compact"/>
              <w:jc w:val="left"/>
            </w:pPr>
            <w:r>
              <w:t xml:space="preserve">3,220.50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20,170.50</w:t>
            </w:r>
          </w:p>
        </w:tc>
        <w:tc>
          <w:tcPr/>
          <w:p>
            <w:pPr>
              <w:pStyle w:val="Compact"/>
            </w:pPr>
          </w:p>
        </w:tc>
      </w:tr>
    </w:tbl>
    <w:p>
      <w:pPr>
        <w:pStyle w:val="BodyText"/>
      </w:pPr>
      <w:r>
        <w:t xml:space="preserve">All prices are quoted in Euro (EUR). VAT of 19% (Mehrwertsteuer) is applied in accordance with German tax regulations applicable to services rendered in Berlin, Germany. This Quotation Estimate is valid for 30 calendar days from the date of issue.</w:t>
      </w:r>
    </w:p>
    <w:bookmarkEnd w:id="26"/>
    <w:bookmarkStart w:id="27" w:name="terms-and-conditions"/>
    <w:p>
      <w:pPr>
        <w:pStyle w:val="Heading3"/>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days from the date of issue. After this period, rates may be adjusted to reflect current market conditions for</w:t>
      </w:r>
      <w:r>
        <w:t xml:space="preserve"> </w:t>
      </w:r>
      <w:r>
        <w:t xml:space="preserve">Graphic Designer</w:t>
      </w:r>
      <w:r>
        <w:t xml:space="preserve"> </w:t>
      </w:r>
      <w:r>
        <w:t xml:space="preserve">services in</w:t>
      </w:r>
      <w:r>
        <w:t xml:space="preserve"> </w:t>
      </w:r>
      <w:r>
        <w:t xml:space="preserve">Germany Berlin</w:t>
      </w:r>
      <w:r>
        <w:t xml:space="preserve">.</w:t>
      </w:r>
    </w:p>
    <w:p>
      <w:pPr>
        <w:numPr>
          <w:ilvl w:val="0"/>
          <w:numId w:val="1001"/>
        </w:numPr>
        <w:pStyle w:val="Compact"/>
      </w:pPr>
      <w:r>
        <w:rPr>
          <w:bCs/>
          <w:b/>
        </w:rPr>
        <w:t xml:space="preserve">Payment Terms:</w:t>
      </w:r>
      <w:r>
        <w:t xml:space="preserve"> </w:t>
      </w:r>
      <w:r>
        <w:t xml:space="preserve">40% deposit upon acceptance of this Quotation Estimate, 30% upon completion of the brand identity deliverables (Week 3), and the remaining 30% upon final file handover (Week 12). Payment is due within fourteen (14) days of invoice date via bank transfer (SEPA) to the account of KreativStudio Berlin GmbH, IBAN: DE89 3704 0044 0532 0130 00, BIC: COBADEFFXXX.</w:t>
      </w:r>
    </w:p>
    <w:p>
      <w:pPr>
        <w:numPr>
          <w:ilvl w:val="0"/>
          <w:numId w:val="1001"/>
        </w:numPr>
        <w:pStyle w:val="Compact"/>
      </w:pPr>
      <w:r>
        <w:rPr>
          <w:bCs/>
          <w:b/>
        </w:rPr>
        <w:t xml:space="preserve">Intellectual Property:</w:t>
      </w:r>
      <w:r>
        <w:t xml:space="preserve"> </w:t>
      </w:r>
      <w:r>
        <w:t xml:space="preserve">Upon full and final payment, all rights to the final approved designs transfer to the client. The</w:t>
      </w:r>
      <w:r>
        <w:t xml:space="preserve"> </w:t>
      </w:r>
      <w:r>
        <w:t xml:space="preserve">Graphic Designer</w:t>
      </w:r>
      <w:r>
        <w:t xml:space="preserve"> </w:t>
      </w:r>
      <w:r>
        <w:t xml:space="preserve">retains the right to display completed work in their professional portfolio and case studies, subject to the client's written consent for confidential projects.</w:t>
      </w:r>
    </w:p>
    <w:p>
      <w:pPr>
        <w:numPr>
          <w:ilvl w:val="0"/>
          <w:numId w:val="1001"/>
        </w:numPr>
        <w:pStyle w:val="Compact"/>
      </w:pPr>
      <w:r>
        <w:rPr>
          <w:bCs/>
          <w:b/>
        </w:rPr>
        <w:t xml:space="preserve">Revisions:</w:t>
      </w:r>
      <w:r>
        <w:t xml:space="preserve"> </w:t>
      </w:r>
      <w:r>
        <w:t xml:space="preserve">The quoted price includes three (3) revision rounds per deliverable. Additional revision cycles beyond the included rounds will be billed at a rate of EUR 95.00 per hour, consistent with standard</w:t>
      </w:r>
      <w:r>
        <w:t xml:space="preserve"> </w:t>
      </w:r>
      <w:r>
        <w:t xml:space="preserve">Graphic Designer</w:t>
      </w:r>
      <w:r>
        <w:t xml:space="preserve"> </w:t>
      </w:r>
      <w:r>
        <w:t xml:space="preserve">freelance rates in Berlin.</w:t>
      </w:r>
    </w:p>
    <w:p>
      <w:pPr>
        <w:numPr>
          <w:ilvl w:val="0"/>
          <w:numId w:val="1001"/>
        </w:numPr>
        <w:pStyle w:val="Compact"/>
      </w:pPr>
      <w:r>
        <w:rPr>
          <w:bCs/>
          <w:b/>
        </w:rPr>
        <w:t xml:space="preserve">Third-Party Costs:</w:t>
      </w:r>
      <w:r>
        <w:t xml:space="preserve"> </w:t>
      </w:r>
      <w:r>
        <w:t xml:space="preserve">Costs for stock photography, premium font licences, or specialised print production services are not included in this Quotation Estimate and will be invoiced at cost with a 10% handling surcharge.</w:t>
      </w:r>
    </w:p>
    <w:p>
      <w:pPr>
        <w:numPr>
          <w:ilvl w:val="0"/>
          <w:numId w:val="1001"/>
        </w:numPr>
        <w:pStyle w:val="Compact"/>
      </w:pPr>
      <w:r>
        <w:rPr>
          <w:bCs/>
          <w:b/>
        </w:rPr>
        <w:t xml:space="preserve">Force Majeure:</w:t>
      </w:r>
      <w:r>
        <w:t xml:space="preserve"> </w:t>
      </w:r>
      <w:r>
        <w:t xml:space="preserve">Neither party shall be liable for delays caused by circumstances beyond reasonable control, including but not limited to natural disasters, government-mandated closures, or significant disruptions to the Berlin metropolitan area.</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Any disputes shall be subject to the exclusive jurisdiction of the competent courts in Berlin, Germany.</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and KreativStudio Berlin GmbH agree to maintain strict confidentiality regarding all client materials, trade secrets, and project details shared during the engagement in</w:t>
      </w:r>
      <w:r>
        <w:t xml:space="preserve"> </w:t>
      </w:r>
      <w:r>
        <w:t xml:space="preserve">Germany Berlin</w:t>
      </w:r>
      <w:r>
        <w:t xml:space="preserve">.</w:t>
      </w:r>
    </w:p>
    <w:bookmarkEnd w:id="27"/>
    <w:bookmarkStart w:id="28" w:name="acceptance-and-authorisation"/>
    <w:p>
      <w:pPr>
        <w:pStyle w:val="Heading3"/>
      </w:pPr>
      <w:r>
        <w:t xml:space="preserve">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Germany Berlin</w:t>
      </w:r>
      <w:r>
        <w:t xml:space="preserve">. This signature constitutes a binding agreement to the scope, pricing, and terms outlined in this document.</w:t>
      </w:r>
    </w:p>
    <w:p>
      <w:pPr>
        <w:pStyle w:val="BodyText"/>
      </w:pPr>
      <w:r>
        <w:rPr>
          <w:bCs/>
          <w:b/>
        </w:rPr>
        <w:t xml:space="preserve">For KreativStudio Berlin GmbH</w:t>
      </w:r>
    </w:p>
    <w:p>
      <w:pPr>
        <w:pStyle w:val="BodyText"/>
      </w:pPr>
      <w:r>
        <w:t xml:space="preserve">Name: Jonas Weber, Creative Director</w:t>
      </w:r>
    </w:p>
    <w:p>
      <w:pPr>
        <w:pStyle w:val="BodyText"/>
      </w:pPr>
      <w:r>
        <w:t xml:space="preserve">Date: ____________________</w:t>
      </w:r>
    </w:p>
    <w:p>
      <w:pPr>
        <w:pStyle w:val="BodyText"/>
      </w:pPr>
      <w:r>
        <w:rPr>
          <w:bCs/>
          <w:b/>
        </w:rPr>
        <w:t xml:space="preserve">For TechVision Solutions GmbH</w:t>
      </w:r>
    </w:p>
    <w:p>
      <w:pPr>
        <w:pStyle w:val="BodyText"/>
      </w:pPr>
      <w:r>
        <w:t xml:space="preserve">Name: Dr. Anna Müller, Managing Director</w:t>
      </w:r>
    </w:p>
    <w:p>
      <w:pPr>
        <w:pStyle w:val="BodyText"/>
      </w:pPr>
      <w:r>
        <w:t xml:space="preserve">Date: ____________________</w:t>
      </w:r>
    </w:p>
    <w:bookmarkEnd w:id="28"/>
    <w:p>
      <w:pPr>
        <w:pStyle w:val="BodyText"/>
      </w:pPr>
      <w:r>
        <w:t xml:space="preserve">KreativStudio Berlin GmbH · Friedrichstraße 128, 10117 Berlin, Germany · HRB 123456 B, Amtsgericht Charlottenburg</w:t>
      </w:r>
    </w:p>
    <w:p>
      <w:pPr>
        <w:pStyle w:val="BodyText"/>
      </w:pPr>
      <w:r>
        <w:t xml:space="preserve">This Quotation Estimate was prepared exclusively for the named client and may not be reproduced or distributed without prior written consent.</w:t>
      </w:r>
    </w:p>
    <w:p>
      <w:pPr>
        <w:pStyle w:val="BodyText"/>
      </w:pPr>
      <w:r>
        <w:t xml:space="preserve">Document Ref: QTE-2025-BER-0472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Germany Berlin</dc:title>
  <dc:creator/>
  <dc:language>en</dc:language>
  <cp:keywords/>
  <dcterms:created xsi:type="dcterms:W3CDTF">2026-10-10T06:57:22Z</dcterms:created>
  <dcterms:modified xsi:type="dcterms:W3CDTF">2026-10-10T06:57:22Z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