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w:t>
      </w:r>
      <w:r>
        <w:t xml:space="preserve"> </w:t>
      </w:r>
      <w:r>
        <w:t xml:space="preserve">Germany</w:t>
      </w:r>
      <w:r>
        <w:t xml:space="preserve"> </w:t>
      </w:r>
      <w:r>
        <w:t xml:space="preserve">Munich</w:t>
      </w:r>
    </w:p>
    <w:bookmarkStart w:id="20" w:name="pixelkreativ-studio-gmbh"/>
    <w:p>
      <w:pPr>
        <w:pStyle w:val="Heading1"/>
      </w:pPr>
      <w:r>
        <w:t xml:space="preserve">PixelKreativ Studio GmbH</w:t>
      </w:r>
    </w:p>
    <w:p>
      <w:pPr>
        <w:pStyle w:val="FirstParagraph"/>
      </w:pPr>
      <w:r>
        <w:t xml:space="preserve">Graphic Designer &amp; Visual Communication Agency</w:t>
      </w:r>
    </w:p>
    <w:p>
      <w:pPr>
        <w:pStyle w:val="BodyText"/>
      </w:pPr>
      <w:r>
        <w:t xml:space="preserve">Maximilianstraße 42, 80539 Munich, Germany</w:t>
      </w:r>
    </w:p>
    <w:p>
      <w:pPr>
        <w:pStyle w:val="BodyText"/>
      </w:pPr>
      <w:r>
        <w:t xml:space="preserve">Phone: +49 89 1234 5678 | Email: info@pixelkreativ-muenchen.de</w:t>
      </w:r>
    </w:p>
    <w:p>
      <w:pPr>
        <w:pStyle w:val="BodyText"/>
      </w:pPr>
      <w:r>
        <w:t xml:space="preserve">USt-IdNr.: DE312456789 | HRB 123456, Amtsgericht München</w:t>
      </w:r>
    </w:p>
    <w:bookmarkEnd w:id="20"/>
    <w:bookmarkStart w:id="21" w:name="quotation-estimate"/>
    <w:p>
      <w:pPr>
        <w:pStyle w:val="Heading2"/>
      </w:pPr>
      <w:r>
        <w:t xml:space="preserve">QUOTATION ESTIMATE</w:t>
      </w:r>
    </w:p>
    <w:p>
      <w:pPr>
        <w:pStyle w:val="FirstParagraph"/>
      </w:pPr>
      <w:r>
        <w:t xml:space="preserve">Ref: QE-2025-MUC-00847</w:t>
      </w:r>
    </w:p>
    <w:p>
      <w:pPr>
        <w:pStyle w:val="BodyText"/>
      </w:pPr>
      <w:r>
        <w:t xml:space="preserve">Date: 14 June 2025</w:t>
      </w:r>
    </w:p>
    <w:p>
      <w:pPr>
        <w:pStyle w:val="BodyText"/>
      </w:pPr>
      <w:r>
        <w:t xml:space="preserve">Valid Until: 14 July 2025</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Bavaria Innovations AG</w:t>
      </w:r>
    </w:p>
    <w:p>
      <w:pPr>
        <w:pStyle w:val="BodyText"/>
      </w:pPr>
      <w:r>
        <w:rPr>
          <w:bCs/>
          <w:b/>
        </w:rPr>
        <w:t xml:space="preserve">Address:</w:t>
      </w:r>
      <w:r>
        <w:t xml:space="preserve"> </w:t>
      </w:r>
      <w:r>
        <w:t xml:space="preserve">Leopoldstraße 18, 80802 Munich, Germany</w:t>
      </w:r>
    </w:p>
    <w:p>
      <w:pPr>
        <w:pStyle w:val="BodyText"/>
      </w:pPr>
      <w:r>
        <w:rPr>
          <w:bCs/>
          <w:b/>
        </w:rPr>
        <w:t xml:space="preserve">Contact Person:</w:t>
      </w:r>
      <w:r>
        <w:t xml:space="preserve"> </w:t>
      </w:r>
      <w:r>
        <w:t xml:space="preserve">Dr. Anna Schneider, Head of Marketing</w:t>
      </w:r>
    </w:p>
    <w:p>
      <w:pPr>
        <w:pStyle w:val="BodyText"/>
      </w:pPr>
      <w:r>
        <w:rPr>
          <w:bCs/>
          <w:b/>
        </w:rPr>
        <w:t xml:space="preserve">Email:</w:t>
      </w:r>
      <w:r>
        <w:t xml:space="preserve"> </w:t>
      </w:r>
      <w:r>
        <w:t xml:space="preserve">a.schneider@bavaria-innovations.de</w:t>
      </w:r>
    </w:p>
    <w:p>
      <w:pPr>
        <w:pStyle w:val="BodyText"/>
      </w:pPr>
      <w:r>
        <w:rPr>
          <w:bCs/>
          <w:b/>
        </w:rPr>
        <w:t xml:space="preserve">Project Reference:</w:t>
      </w:r>
      <w:r>
        <w:t xml:space="preserve"> </w:t>
      </w:r>
      <w:r>
        <w:t xml:space="preserve">Brand Refresh 2025</w:t>
      </w:r>
    </w:p>
    <w:p>
      <w:pPr>
        <w:pStyle w:val="BodyText"/>
      </w:pPr>
      <w:r>
        <w:rPr>
          <w:bCs/>
          <w:b/>
        </w:rPr>
        <w:t xml:space="preserve">Service Category:</w:t>
      </w:r>
      <w:r>
        <w:t xml:space="preserve"> </w:t>
      </w:r>
      <w:r>
        <w:t xml:space="preserve">Graphic Designer – Full-Service Visual Identity</w:t>
      </w:r>
    </w:p>
    <w:p>
      <w:pPr>
        <w:pStyle w:val="BodyText"/>
      </w:pPr>
      <w:r>
        <w:rPr>
          <w:bCs/>
          <w:b/>
        </w:rPr>
        <w:t xml:space="preserve">Location of Work:</w:t>
      </w:r>
      <w:r>
        <w:t xml:space="preserve"> </w:t>
      </w:r>
      <w:r>
        <w:t xml:space="preserve">Germany Munich (On-site &amp; Remote)</w:t>
      </w:r>
    </w:p>
    <w:p>
      <w:pPr>
        <w:pStyle w:val="BodyText"/>
      </w:pPr>
      <w:r>
        <w:rPr>
          <w:bCs/>
          <w:b/>
        </w:rPr>
        <w:t xml:space="preserve">Estimated Duration:</w:t>
      </w:r>
      <w:r>
        <w:t xml:space="preserve"> </w:t>
      </w:r>
      <w:r>
        <w:t xml:space="preserve">12 Weeks</w:t>
      </w:r>
    </w:p>
    <w:bookmarkEnd w:id="22"/>
    <w:bookmarkStart w:id="23" w:name="scope-of-work-graphic-designer-services"/>
    <w:p>
      <w:pPr>
        <w:pStyle w:val="Heading3"/>
      </w:pPr>
      <w:r>
        <w:t xml:space="preserve">Scope of Work – Graphic Designer Services</w:t>
      </w:r>
    </w:p>
    <w:p>
      <w:pPr>
        <w:pStyle w:val="FirstParagraph"/>
      </w:pPr>
      <w:r>
        <w:t xml:space="preserve">This</w:t>
      </w:r>
      <w:r>
        <w:t xml:space="preserve"> </w:t>
      </w:r>
      <w:r>
        <w:t xml:space="preserve">Quotation Estimate</w:t>
      </w:r>
      <w:r>
        <w:t xml:space="preserve"> </w:t>
      </w:r>
      <w:r>
        <w:t xml:space="preserve">is issued by PixelKreativ Studio GmbH, a specialized</w:t>
      </w:r>
      <w:r>
        <w:t xml:space="preserve"> </w:t>
      </w:r>
      <w:r>
        <w:t xml:space="preserve">Graphic Designer</w:t>
      </w:r>
      <w:r>
        <w:t xml:space="preserve"> </w:t>
      </w:r>
      <w:r>
        <w:t xml:space="preserve">firm headquartered in</w:t>
      </w:r>
      <w:r>
        <w:t xml:space="preserve"> </w:t>
      </w:r>
      <w:r>
        <w:t xml:space="preserve">Germany Munich</w:t>
      </w:r>
      <w:r>
        <w:t xml:space="preserve">, to provide a comprehensive breakdown of professional visual design services for Bavaria Innovations AG. The following itemized services reflect the full scope of work agreed upon during our initial consultation held at our Munich office on 28 May 2025.</w:t>
      </w:r>
    </w:p>
    <w:bookmarkEnd w:id="23"/>
    <w:bookmarkStart w:id="24" w:name="itemized-services-pricing"/>
    <w:p>
      <w:pPr>
        <w:pStyle w:val="Heading3"/>
      </w:pPr>
      <w:r>
        <w:t xml:space="preserve">Itemized Services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Deliverables</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Brand Identity Redesign – Logo development, color palette, typography system, and brand guidelines for the complete corporate rebranding of Bavaria Innovations AG</w:t>
            </w:r>
          </w:p>
        </w:tc>
        <w:tc>
          <w:tcPr/>
          <w:p>
            <w:pPr>
              <w:pStyle w:val="Compact"/>
              <w:jc w:val="left"/>
            </w:pPr>
            <w:r>
              <w:t xml:space="preserve">Logo suite, Brand Book (40 pp.)</w:t>
            </w:r>
          </w:p>
        </w:tc>
        <w:tc>
          <w:tcPr/>
          <w:p>
            <w:pPr>
              <w:pStyle w:val="Compact"/>
              <w:jc w:val="left"/>
            </w:pPr>
            <w:r>
              <w:t xml:space="preserve">120</w:t>
            </w:r>
          </w:p>
        </w:tc>
        <w:tc>
          <w:tcPr/>
          <w:p>
            <w:pPr>
              <w:pStyle w:val="Compact"/>
              <w:jc w:val="left"/>
            </w:pPr>
            <w:r>
              <w:t xml:space="preserve">€95.00</w:t>
            </w:r>
          </w:p>
        </w:tc>
        <w:tc>
          <w:tcPr/>
          <w:p>
            <w:pPr>
              <w:pStyle w:val="Compact"/>
              <w:jc w:val="left"/>
            </w:pPr>
            <w:r>
              <w:t xml:space="preserve">€11,400.00</w:t>
            </w:r>
          </w:p>
        </w:tc>
      </w:tr>
      <w:tr>
        <w:tc>
          <w:tcPr/>
          <w:p>
            <w:pPr>
              <w:pStyle w:val="Compact"/>
              <w:jc w:val="left"/>
            </w:pPr>
            <w:r>
              <w:t xml:space="preserve">2</w:t>
            </w:r>
          </w:p>
        </w:tc>
        <w:tc>
          <w:tcPr/>
          <w:p>
            <w:pPr>
              <w:pStyle w:val="Compact"/>
              <w:jc w:val="left"/>
            </w:pPr>
            <w:r>
              <w:t xml:space="preserve">Corporate Stationery &amp; Print Design – Business cards, letterheads, envelopes, brochures, and annual report layout tailored to German business standards</w:t>
            </w:r>
          </w:p>
        </w:tc>
        <w:tc>
          <w:tcPr/>
          <w:p>
            <w:pPr>
              <w:pStyle w:val="Compact"/>
              <w:jc w:val="left"/>
            </w:pPr>
            <w:r>
              <w:t xml:space="preserve">12 print templates</w:t>
            </w:r>
          </w:p>
        </w:tc>
        <w:tc>
          <w:tcPr/>
          <w:p>
            <w:pPr>
              <w:pStyle w:val="Compact"/>
              <w:jc w:val="left"/>
            </w:pPr>
            <w:r>
              <w:t xml:space="preserve">60</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3</w:t>
            </w:r>
          </w:p>
        </w:tc>
        <w:tc>
          <w:tcPr/>
          <w:p>
            <w:pPr>
              <w:pStyle w:val="Compact"/>
              <w:jc w:val="left"/>
            </w:pPr>
            <w:r>
              <w:t xml:space="preserve">Digital &amp; Web Design – Website UI/UX design, social media templates, email marketing graphics, and responsive banner assets for the Munich-based digital presence</w:t>
            </w:r>
          </w:p>
        </w:tc>
        <w:tc>
          <w:tcPr/>
          <w:p>
            <w:pPr>
              <w:pStyle w:val="Compact"/>
              <w:jc w:val="left"/>
            </w:pPr>
            <w:r>
              <w:t xml:space="preserve">Web mockups, 24 social assets</w:t>
            </w:r>
          </w:p>
        </w:tc>
        <w:tc>
          <w:tcPr/>
          <w:p>
            <w:pPr>
              <w:pStyle w:val="Compact"/>
              <w:jc w:val="left"/>
            </w:pPr>
            <w:r>
              <w:t xml:space="preserve">80</w:t>
            </w:r>
          </w:p>
        </w:tc>
        <w:tc>
          <w:tcPr/>
          <w:p>
            <w:pPr>
              <w:pStyle w:val="Compact"/>
              <w:jc w:val="left"/>
            </w:pPr>
            <w:r>
              <w:t xml:space="preserve">€95.00</w:t>
            </w:r>
          </w:p>
        </w:tc>
        <w:tc>
          <w:tcPr/>
          <w:p>
            <w:pPr>
              <w:pStyle w:val="Compact"/>
              <w:jc w:val="left"/>
            </w:pPr>
            <w:r>
              <w:t xml:space="preserve">€7,600.00</w:t>
            </w:r>
          </w:p>
        </w:tc>
      </w:tr>
      <w:tr>
        <w:tc>
          <w:tcPr/>
          <w:p>
            <w:pPr>
              <w:pStyle w:val="Compact"/>
              <w:jc w:val="left"/>
            </w:pPr>
            <w:r>
              <w:t xml:space="preserve">4</w:t>
            </w:r>
          </w:p>
        </w:tc>
        <w:tc>
          <w:tcPr/>
          <w:p>
            <w:pPr>
              <w:pStyle w:val="Compact"/>
              <w:jc w:val="left"/>
            </w:pPr>
            <w:r>
              <w:t xml:space="preserve">Presentation &amp; Pitch Deck Design – Custom PowerPoint/Keynote templates for investor presentations and trade fair materials (e.g., IFA Berlin, Munich Security Conference)</w:t>
            </w:r>
          </w:p>
        </w:tc>
        <w:tc>
          <w:tcPr/>
          <w:p>
            <w:pPr>
              <w:pStyle w:val="Compact"/>
              <w:jc w:val="left"/>
            </w:pPr>
            <w:r>
              <w:t xml:space="preserve">Master template + 30 slides</w:t>
            </w:r>
          </w:p>
        </w:tc>
        <w:tc>
          <w:tcPr/>
          <w:p>
            <w:pPr>
              <w:pStyle w:val="Compact"/>
              <w:jc w:val="left"/>
            </w:pPr>
            <w:r>
              <w:t xml:space="preserve">40</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5</w:t>
            </w:r>
          </w:p>
        </w:tc>
        <w:tc>
          <w:tcPr/>
          <w:p>
            <w:pPr>
              <w:pStyle w:val="Compact"/>
              <w:jc w:val="left"/>
            </w:pPr>
            <w:r>
              <w:t xml:space="preserve">Illustration &amp; Iconography – Custom vector illustrations, icon set (60 icons), and infographic design for product catalogues and internal communications</w:t>
            </w:r>
          </w:p>
        </w:tc>
        <w:tc>
          <w:tcPr/>
          <w:p>
            <w:pPr>
              <w:pStyle w:val="Compact"/>
              <w:jc w:val="left"/>
            </w:pPr>
            <w:r>
              <w:t xml:space="preserve">60 icons, 8 infographics</w:t>
            </w:r>
          </w:p>
        </w:tc>
        <w:tc>
          <w:tcPr/>
          <w:p>
            <w:pPr>
              <w:pStyle w:val="Compact"/>
              <w:jc w:val="left"/>
            </w:pPr>
            <w:r>
              <w:t xml:space="preserve">50</w:t>
            </w:r>
          </w:p>
        </w:tc>
        <w:tc>
          <w:tcPr/>
          <w:p>
            <w:pPr>
              <w:pStyle w:val="Compact"/>
              <w:jc w:val="left"/>
            </w:pPr>
            <w:r>
              <w:t xml:space="preserve">€95.00</w:t>
            </w:r>
          </w:p>
        </w:tc>
        <w:tc>
          <w:tcPr/>
          <w:p>
            <w:pPr>
              <w:pStyle w:val="Compact"/>
              <w:jc w:val="left"/>
            </w:pPr>
            <w:r>
              <w:t xml:space="preserve">€4,750.00</w:t>
            </w:r>
          </w:p>
        </w:tc>
      </w:tr>
      <w:tr>
        <w:tc>
          <w:tcPr/>
          <w:p>
            <w:pPr>
              <w:pStyle w:val="Compact"/>
              <w:jc w:val="left"/>
            </w:pPr>
            <w:r>
              <w:t xml:space="preserve">6</w:t>
            </w:r>
          </w:p>
        </w:tc>
        <w:tc>
          <w:tcPr/>
          <w:p>
            <w:pPr>
              <w:pStyle w:val="Compact"/>
              <w:jc w:val="left"/>
            </w:pPr>
            <w:r>
              <w:t xml:space="preserve">On-Site Consultation &amp; Workshops in Munich – Three half-day creative workshops at the client's office in Munich, including mood board sessions and design reviews</w:t>
            </w:r>
          </w:p>
        </w:tc>
        <w:tc>
          <w:tcPr/>
          <w:p>
            <w:pPr>
              <w:pStyle w:val="Compact"/>
              <w:jc w:val="left"/>
            </w:pPr>
            <w:r>
              <w:t xml:space="preserve">3 workshops, minutes</w:t>
            </w:r>
          </w:p>
        </w:tc>
        <w:tc>
          <w:tcPr/>
          <w:p>
            <w:pPr>
              <w:pStyle w:val="Compact"/>
              <w:jc w:val="left"/>
            </w:pPr>
            <w:r>
              <w:t xml:space="preserve">12</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7</w:t>
            </w:r>
          </w:p>
        </w:tc>
        <w:tc>
          <w:tcPr/>
          <w:p>
            <w:pPr>
              <w:pStyle w:val="Compact"/>
              <w:jc w:val="left"/>
            </w:pPr>
            <w:r>
              <w:t xml:space="preserve">Revisions &amp; Final Handover – Up to three rounds of revisions per deliverable, final file delivery in all required formats (AI, PDF, PNG, SVG, EPS), and source file transfer</w:t>
            </w:r>
          </w:p>
        </w:tc>
        <w:tc>
          <w:tcPr/>
          <w:p>
            <w:pPr>
              <w:pStyle w:val="Compact"/>
              <w:jc w:val="left"/>
            </w:pPr>
            <w:r>
              <w:t xml:space="preserve">All source files</w:t>
            </w:r>
          </w:p>
        </w:tc>
        <w:tc>
          <w:tcPr/>
          <w:p>
            <w:pPr>
              <w:pStyle w:val="Compact"/>
              <w:jc w:val="left"/>
            </w:pPr>
            <w:r>
              <w:t xml:space="preserve">20</w:t>
            </w:r>
          </w:p>
        </w:tc>
        <w:tc>
          <w:tcPr/>
          <w:p>
            <w:pPr>
              <w:pStyle w:val="Compact"/>
              <w:jc w:val="left"/>
            </w:pPr>
            <w:r>
              <w:t xml:space="preserve">€85.00</w:t>
            </w:r>
          </w:p>
        </w:tc>
        <w:tc>
          <w:tcPr/>
          <w:p>
            <w:pPr>
              <w:pStyle w:val="Compact"/>
              <w:jc w:val="left"/>
            </w:pPr>
            <w:r>
              <w:t xml:space="preserve">€1,700.00</w:t>
            </w:r>
          </w:p>
        </w:tc>
      </w:tr>
      <w:tr>
        <w:tc>
          <w:tcPr>
            <w:gridSpan w:val="5"/>
          </w:tcPr>
          <w:p>
            <w:pPr>
              <w:pStyle w:val="Compact"/>
              <w:jc w:val="right"/>
            </w:pPr>
            <w:r>
              <w:t xml:space="preserve">Subtotal (excl. VAT):</w:t>
            </w:r>
          </w:p>
        </w:tc>
        <w:tc>
          <w:tcPr/>
          <w:p>
            <w:pPr>
              <w:pStyle w:val="Compact"/>
              <w:jc w:val="left"/>
            </w:pPr>
            <w:r>
              <w:t xml:space="preserve">€36,390.00</w:t>
            </w:r>
          </w:p>
        </w:tc>
      </w:tr>
      <w:tr>
        <w:tc>
          <w:tcPr>
            <w:gridSpan w:val="5"/>
          </w:tcPr>
          <w:p>
            <w:pPr>
              <w:pStyle w:val="Compact"/>
              <w:jc w:val="right"/>
            </w:pPr>
            <w:r>
              <w:t xml:space="preserve">VAT (19% – USt, Germany):</w:t>
            </w:r>
          </w:p>
        </w:tc>
        <w:tc>
          <w:tcPr/>
          <w:p>
            <w:pPr>
              <w:pStyle w:val="Compact"/>
              <w:jc w:val="left"/>
            </w:pPr>
            <w:r>
              <w:t xml:space="preserve">€6,914.10</w:t>
            </w:r>
          </w:p>
        </w:tc>
      </w:tr>
      <w:tr>
        <w:tc>
          <w:tcPr>
            <w:gridSpan w:val="5"/>
          </w:tcPr>
          <w:p>
            <w:pPr>
              <w:pStyle w:val="Compact"/>
              <w:jc w:val="right"/>
            </w:pPr>
            <w:r>
              <w:t xml:space="preserve">TOTAL AMOUNT (incl. 19% VAT):</w:t>
            </w:r>
          </w:p>
        </w:tc>
        <w:tc>
          <w:tcPr/>
          <w:p>
            <w:pPr>
              <w:pStyle w:val="Compact"/>
              <w:jc w:val="left"/>
            </w:pPr>
            <w:r>
              <w:t xml:space="preserve">€43,304.10</w:t>
            </w:r>
          </w:p>
        </w:tc>
      </w:tr>
    </w:tbl>
    <w:bookmarkEnd w:id="24"/>
    <w:bookmarkStart w:id="25" w:name="terms-conditions"/>
    <w:p>
      <w:pPr>
        <w:pStyle w:val="Heading3"/>
      </w:pPr>
      <w:r>
        <w:t xml:space="preserve">Terms &amp; Conditions</w:t>
      </w:r>
    </w:p>
    <w:p>
      <w:pPr>
        <w:pStyle w:val="FirstParagraph"/>
      </w:pPr>
      <w:r>
        <w:rPr>
          <w:bCs/>
          <w:b/>
        </w:rPr>
        <w:t xml:space="preserve">1. Validity:</w:t>
      </w:r>
      <w:r>
        <w:t xml:space="preserve"> </w:t>
      </w:r>
      <w:r>
        <w:t xml:space="preserve">This Quotation Estimate is valid for 30 calendar days from the date of issue. After the expiry date, pricing may be subject to revision based on current market rates in the Germany Munich creative sector.</w:t>
      </w:r>
    </w:p>
    <w:p>
      <w:pPr>
        <w:pStyle w:val="BodyText"/>
      </w:pPr>
      <w:r>
        <w:rPr>
          <w:bCs/>
          <w:b/>
        </w:rPr>
        <w:t xml:space="preserve">2. Payment Terms:</w:t>
      </w:r>
      <w:r>
        <w:t xml:space="preserve"> </w:t>
      </w:r>
      <w:r>
        <w:t xml:space="preserve">30% advance payment upon acceptance of this Quotation Estimate. 40% due upon completion of the Brand Identity Redesign (Item 1). 30% due upon final delivery and acceptance of all deliverables. Payment is due within 14 days of invoice date via bank transfer to our account at Commerzbank München (IBAN: DE89 7502 0500 0009 8765 43).</w:t>
      </w:r>
    </w:p>
    <w:p>
      <w:pPr>
        <w:pStyle w:val="BodyText"/>
      </w:pPr>
      <w:r>
        <w:rPr>
          <w:bCs/>
          <w:b/>
        </w:rPr>
        <w:t xml:space="preserve">3. Revisions:</w:t>
      </w:r>
      <w:r>
        <w:t xml:space="preserve"> </w:t>
      </w:r>
      <w:r>
        <w:t xml:space="preserve">The Quotation Estimate includes up to three (3) rounds of revisions per deliverable. Additional revision cycles will be billed at the standard hourly rate of €95.00 per hour.</w:t>
      </w:r>
    </w:p>
    <w:p>
      <w:pPr>
        <w:pStyle w:val="BodyText"/>
      </w:pPr>
      <w:r>
        <w:rPr>
          <w:bCs/>
          <w:b/>
        </w:rPr>
        <w:t xml:space="preserve">4. Intellectual Property:</w:t>
      </w:r>
      <w:r>
        <w:t xml:space="preserve"> </w:t>
      </w:r>
      <w:r>
        <w:t xml:space="preserve">Upon full payment, all final design assets and source files become the exclusive property of Bavaria Innovations AG. PixelKreativ Studio GmbH retains the right to display completed work in its portfolio and for promotional purposes in Germany Munich and internationally, unless a separate confidentiality agreement is executed.</w:t>
      </w:r>
    </w:p>
    <w:p>
      <w:pPr>
        <w:pStyle w:val="BodyText"/>
      </w:pPr>
      <w:r>
        <w:rPr>
          <w:bCs/>
          <w:b/>
        </w:rPr>
        <w:t xml:space="preserve">5. Cancellation:</w:t>
      </w:r>
      <w:r>
        <w:t xml:space="preserve"> </w:t>
      </w:r>
      <w:r>
        <w:t xml:space="preserve">Should the client cancel the project after work has commenced, all hours worked up to the date of cancellation shall be invoiced. A cancellation fee of 15% of the total Quotation Estimate value applies if cancellation occurs after the first deliverable has been approved.</w:t>
      </w:r>
    </w:p>
    <w:p>
      <w:pPr>
        <w:pStyle w:val="BodyText"/>
      </w:pPr>
      <w:r>
        <w:rPr>
          <w:bCs/>
          <w:b/>
        </w:rPr>
        <w:t xml:space="preserve">6. Applicable Law:</w:t>
      </w:r>
      <w:r>
        <w:t xml:space="preserve"> </w:t>
      </w:r>
      <w:r>
        <w:t xml:space="preserve">This Quotation Estimate and any resulting contract shall be governed by the laws of the Federal Republic of Germany. The exclusive place of jurisdiction is Munich, Germany (München).</w:t>
      </w:r>
    </w:p>
    <w:p>
      <w:pPr>
        <w:pStyle w:val="BodyText"/>
      </w:pPr>
      <w:r>
        <w:rPr>
          <w:bCs/>
          <w:b/>
        </w:rPr>
        <w:t xml:space="preserve">7. Confidentiality:</w:t>
      </w:r>
      <w:r>
        <w:t xml:space="preserve"> </w:t>
      </w:r>
      <w:r>
        <w:t xml:space="preserve">Both parties agree to maintain strict confidentiality regarding all proprietary information exchanged during the course of this Graphic Designer engagement. This obligation survives the termination of the project for a period of two (2) years.</w:t>
      </w:r>
    </w:p>
    <w:p>
      <w:pPr>
        <w:pStyle w:val="BodyText"/>
      </w:pPr>
      <w:r>
        <w:rPr>
          <w:bCs/>
          <w:b/>
        </w:rPr>
        <w:t xml:space="preserve">8. Force Majeure:</w:t>
      </w:r>
      <w:r>
        <w:t xml:space="preserve"> </w:t>
      </w:r>
      <w:r>
        <w:t xml:space="preserve">Neither party shall be liable for delays caused by events beyond reasonable control, including but not limited to natural disasters, political unrest, or government-mandated closures affecting operations in Germany Munich.</w:t>
      </w:r>
    </w:p>
    <w:bookmarkEnd w:id="25"/>
    <w:p>
      <w:pPr>
        <w:pStyle w:val="BodyText"/>
      </w:pPr>
      <w:r>
        <w:rPr>
          <w:bCs/>
          <w:b/>
        </w:rPr>
        <w:t xml:space="preserve">Note:</w:t>
      </w:r>
      <w:r>
        <w:t xml:space="preserve"> </w:t>
      </w:r>
      <w:r>
        <w:t xml:space="preserve">This Quotation Estimate does not constitute a binding contract. A formal service agreement will be drafted and executed by both parties upon written acceptance of this estimate. All prices are quoted in Euro (EUR) and are subject to the standard 19% German Value Added Tax (Umsatzsteuer). Travel expenses within the Munich metropolitan area are included; travel to other German cities will be invoiced at actual cost.</w:t>
      </w:r>
    </w:p>
    <w:bookmarkStart w:id="26" w:name="acceptance-signatures"/>
    <w:p>
      <w:pPr>
        <w:pStyle w:val="Heading3"/>
      </w:pPr>
      <w:r>
        <w:t xml:space="preserve">Acceptance &amp; Signatures</w:t>
      </w:r>
    </w:p>
    <w:p>
      <w:pPr>
        <w:pStyle w:val="FirstParagraph"/>
      </w:pPr>
      <w:r>
        <w:t xml:space="preserve">By signing below, both parties acknowledge and agree to the terms outlined in this Quotation Estimate for the Graphic Designer services to be performed in Germany Munich.</w:t>
      </w:r>
    </w:p>
    <w:p>
      <w:pPr>
        <w:pStyle w:val="BodyText"/>
      </w:pPr>
      <w:r>
        <w:rPr>
          <w:bCs/>
          <w:b/>
        </w:rPr>
        <w:t xml:space="preserve">For PixelKreativ Studio GmbH</w:t>
      </w:r>
    </w:p>
    <w:p>
      <w:pPr>
        <w:pStyle w:val="BodyText"/>
      </w:pPr>
      <w:r>
        <w:t xml:space="preserve">Graphic Designer – Lead Consultant</w:t>
      </w:r>
    </w:p>
    <w:p>
      <w:pPr>
        <w:pStyle w:val="BodyText"/>
      </w:pPr>
      <w:r>
        <w:t xml:space="preserve">Michael Brandt, Geschäftsführer</w:t>
      </w:r>
      <w:r>
        <w:br/>
      </w:r>
      <w:r>
        <w:t xml:space="preserve">Date: ____________________</w:t>
      </w:r>
    </w:p>
    <w:p>
      <w:pPr>
        <w:pStyle w:val="BodyText"/>
      </w:pPr>
      <w:r>
        <w:rPr>
          <w:bCs/>
          <w:b/>
        </w:rPr>
        <w:t xml:space="preserve">For Bavaria Innovations AG</w:t>
      </w:r>
    </w:p>
    <w:p>
      <w:pPr>
        <w:pStyle w:val="BodyText"/>
      </w:pPr>
      <w:r>
        <w:t xml:space="preserve">Client – Authorized Signatory</w:t>
      </w:r>
    </w:p>
    <w:p>
      <w:pPr>
        <w:pStyle w:val="BodyText"/>
      </w:pPr>
      <w:r>
        <w:t xml:space="preserve">Dr. Anna Schneider, Head of Marketing</w:t>
      </w:r>
      <w:r>
        <w:br/>
      </w:r>
      <w:r>
        <w:t xml:space="preserve">Date: ____________________</w:t>
      </w:r>
    </w:p>
    <w:bookmarkEnd w:id="26"/>
    <w:p>
      <w:pPr>
        <w:pStyle w:val="BodyText"/>
      </w:pPr>
      <w:r>
        <w:t xml:space="preserve">PixelKreativ Studio GmbH | Maximilianstraße 42, 80539 Munich, Germany | USt-IdNr.: DE312456789</w:t>
      </w:r>
    </w:p>
    <w:p>
      <w:pPr>
        <w:pStyle w:val="BodyText"/>
      </w:pPr>
      <w:r>
        <w:t xml:space="preserve">This Quotation Estimate (Ref: QE-2025-MUC-00847) was generated on 14 June 2025. Page 1 of 1.</w:t>
      </w:r>
    </w:p>
    <w:p>
      <w:pPr>
        <w:pStyle w:val="BodyText"/>
      </w:pPr>
      <w:r>
        <w:t xml:space="preserve">© 2025 PixelKreativ Studio GmbH – All rights reserved. Graphic Designer services provided in Germany Munich.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 Germany Munich</dc:title>
  <dc:creator/>
  <dc:language>en</dc:language>
  <cp:keywords/>
  <dcterms:created xsi:type="dcterms:W3CDTF">2026-10-10T06:18:42Z</dcterms:created>
  <dcterms:modified xsi:type="dcterms:W3CDTF">2026-10-10T06:18:42Z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