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Naples,</w:t>
      </w:r>
      <w:r>
        <w:t xml:space="preserve"> </w:t>
      </w:r>
      <w:r>
        <w:t xml:space="preserve">Italy</w:t>
      </w:r>
    </w:p>
    <w:bookmarkStart w:id="20" w:name="quotation-estimate"/>
    <w:p>
      <w:pPr>
        <w:pStyle w:val="Heading1"/>
      </w:pPr>
      <w:r>
        <w:t xml:space="preserve">QUOTATION ESTIMATE</w:t>
      </w:r>
    </w:p>
    <w:p>
      <w:pPr>
        <w:pStyle w:val="FirstParagraph"/>
      </w:pPr>
      <w:r>
        <w:t xml:space="preserve">Professional Graphic Design Services — Naples, Italy</w:t>
      </w:r>
    </w:p>
    <w:p>
      <w:pPr>
        <w:pStyle w:val="BodyText"/>
      </w:pPr>
      <w:r>
        <w:t xml:space="preserve">Document Reference: QTE-NAP-2025-0047</w:t>
      </w:r>
    </w:p>
    <w:bookmarkEnd w:id="20"/>
    <w:p>
      <w:pPr>
        <w:pStyle w:val="BodyText"/>
      </w:pPr>
      <w:r>
        <w:rPr>
          <w:bCs/>
          <w:b/>
        </w:rPr>
        <w:t xml:space="preserve">Prepared By:</w:t>
      </w:r>
      <w:r>
        <w:br/>
      </w:r>
      <w:r>
        <w:t xml:space="preserve">Studio Grafico Vesuvio S.r.l.</w:t>
      </w:r>
      <w:r>
        <w:br/>
      </w:r>
      <w:r>
        <w:t xml:space="preserve">Via Toledo 142, 80132 Napoli (NA), Italy</w:t>
      </w:r>
      <w:r>
        <w:br/>
      </w:r>
      <w:r>
        <w:t xml:space="preserve">P.IVA: IT08765432103</w:t>
      </w:r>
      <w:r>
        <w:br/>
      </w:r>
      <w:r>
        <w:t xml:space="preserve">Tel: +39 081 555 0123</w:t>
      </w:r>
      <w:r>
        <w:br/>
      </w:r>
      <w:r>
        <w:t xml:space="preserve">Email: info@studiografico-vesuvio.it</w:t>
      </w:r>
    </w:p>
    <w:p>
      <w:pPr>
        <w:pStyle w:val="BodyText"/>
      </w:pPr>
      <w:r>
        <w:rPr>
          <w:bCs/>
          <w:b/>
        </w:rPr>
        <w:t xml:space="preserve">Prepared For:</w:t>
      </w:r>
      <w:r>
        <w:br/>
      </w:r>
      <w:r>
        <w:t xml:space="preserve">[Client Name / Company]</w:t>
      </w:r>
      <w:r>
        <w:br/>
      </w:r>
      <w:r>
        <w:t xml:space="preserve">[Client Address]</w:t>
      </w:r>
      <w:r>
        <w:br/>
      </w:r>
      <w:r>
        <w:t xml:space="preserve">Naples, Italy</w:t>
      </w:r>
      <w:r>
        <w:br/>
      </w:r>
      <w:r>
        <w:t xml:space="preserve">VAT / P.IVA: [Client Tax ID]</w:t>
      </w:r>
    </w:p>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Quotation Estimate No.:</w:t>
      </w:r>
      <w:r>
        <w:t xml:space="preserve"> </w:t>
      </w:r>
      <w:r>
        <w:t xml:space="preserve">QTE-NAP-2025-0047</w:t>
      </w:r>
    </w:p>
    <w:p>
      <w:pPr>
        <w:pStyle w:val="BodyText"/>
      </w:pPr>
      <w:r>
        <w:rPr>
          <w:bCs/>
          <w:b/>
        </w:rPr>
        <w:t xml:space="preserve">Project Title:</w:t>
      </w:r>
      <w:r>
        <w:t xml:space="preserve"> </w:t>
      </w:r>
      <w:r>
        <w:t xml:space="preserve">Comprehensive Brand Identity &amp; Visual Communication Package</w:t>
      </w:r>
      <w:r>
        <w:br/>
      </w:r>
      <w:r>
        <w:rPr>
          <w:bCs/>
          <w:b/>
        </w:rPr>
        <w:t xml:space="preserve">Service Location:</w:t>
      </w:r>
      <w:r>
        <w:t xml:space="preserve"> </w:t>
      </w:r>
      <w:r>
        <w:t xml:space="preserve">Naples, Campania, Italy</w:t>
      </w:r>
      <w:r>
        <w:br/>
      </w:r>
      <w:r>
        <w:rPr>
          <w:bCs/>
          <w:b/>
        </w:rPr>
        <w:t xml:space="preserve">Payment Terms:</w:t>
      </w:r>
      <w:r>
        <w:t xml:space="preserve"> </w:t>
      </w:r>
      <w:r>
        <w:t xml:space="preserve">40% advance / 60% upon delivery</w:t>
      </w:r>
    </w:p>
    <w:bookmarkStart w:id="21" w:name="scope-of-work-graphic-designer-services"/>
    <w:p>
      <w:pPr>
        <w:pStyle w:val="Heading2"/>
      </w:pPr>
      <w:r>
        <w:t xml:space="preserve">1. Scope of Work — Graphic Designer Services</w:t>
      </w:r>
    </w:p>
    <w:p>
      <w:pPr>
        <w:pStyle w:val="FirstParagraph"/>
      </w:pPr>
      <w:r>
        <w:t xml:space="preserve">This Quotation Estimate is issued by Studio Grafico Vesuvio S.r.l., a registered professional design firm operating in the heart of Naples, Italy, to provide a detailed and transparent cost breakdown for the engagement of a senior Graphic Designer. The services outlined below are tailored to meet the specific visual communication needs of the client within the Naples metropolitan area and the broader Campania region. Our Graphic Designer brings over twelve years of experience in brand identity development, print production, digital media design, and corporate visual systems, all delivered in full compliance with Italian commercial and regulatory standards.</w:t>
      </w:r>
    </w:p>
    <w:p>
      <w:pPr>
        <w:pStyle w:val="BodyText"/>
      </w:pPr>
      <w:r>
        <w:t xml:space="preserve">The Quotation Estimate covers the full lifecycle of the design engagement, from initial creative consultation and mood-board development through to final file delivery and post-launch support. All work will be performed at our Naples studio or remotely as agreed, with regular in-person meetings scheduled at the client's premises in Naples to ensure alignment and timely feedback.</w:t>
      </w:r>
    </w:p>
    <w:bookmarkEnd w:id="21"/>
    <w:bookmarkStart w:id="22"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Graphic Design Service</w:t>
            </w:r>
          </w:p>
        </w:tc>
        <w:tc>
          <w:tcPr/>
          <w:p>
            <w:pPr>
              <w:pStyle w:val="Compact"/>
              <w:jc w:val="left"/>
            </w:pPr>
            <w:r>
              <w:t xml:space="preserve">Quantity / Hours</w:t>
            </w:r>
          </w:p>
        </w:tc>
        <w:tc>
          <w:tcPr/>
          <w:p>
            <w:pPr>
              <w:pStyle w:val="Compact"/>
              <w:jc w:val="left"/>
            </w:pPr>
            <w:r>
              <w:t xml:space="preserve">Unit Rate (EUR)</w:t>
            </w:r>
          </w:p>
        </w:tc>
        <w:tc>
          <w:tcPr/>
          <w:p>
            <w:pPr>
              <w:pStyle w:val="Compact"/>
              <w:jc w:val="left"/>
            </w:pPr>
            <w:r>
              <w:t xml:space="preserve">Subtotal (EUR)</w:t>
            </w:r>
          </w:p>
        </w:tc>
        <w:tc>
          <w:tcPr/>
          <w:p>
            <w:pPr>
              <w:pStyle w:val="Compact"/>
              <w:jc w:val="left"/>
            </w:pPr>
            <w:r>
              <w:t xml:space="preserve">VAT (22%)</w:t>
            </w:r>
          </w:p>
        </w:tc>
      </w:tr>
      <w:tr>
        <w:tc>
          <w:tcPr/>
          <w:p>
            <w:pPr>
              <w:pStyle w:val="Compact"/>
              <w:jc w:val="left"/>
            </w:pPr>
            <w:r>
              <w:t xml:space="preserve">01</w:t>
            </w:r>
          </w:p>
        </w:tc>
        <w:tc>
          <w:tcPr/>
          <w:p>
            <w:pPr>
              <w:pStyle w:val="Compact"/>
              <w:jc w:val="left"/>
            </w:pPr>
            <w:r>
              <w:t xml:space="preserve">Initial creative consultation, brand audit, and mood-board development conducted at the Naples studio</w:t>
            </w:r>
          </w:p>
        </w:tc>
        <w:tc>
          <w:tcPr/>
          <w:p>
            <w:pPr>
              <w:pStyle w:val="Compact"/>
              <w:jc w:val="left"/>
            </w:pPr>
            <w:r>
              <w:t xml:space="preserve">6 hours</w:t>
            </w:r>
          </w:p>
        </w:tc>
        <w:tc>
          <w:tcPr/>
          <w:p>
            <w:pPr>
              <w:pStyle w:val="Compact"/>
              <w:jc w:val="left"/>
            </w:pPr>
            <w:r>
              <w:t xml:space="preserve">€95.00</w:t>
            </w:r>
          </w:p>
        </w:tc>
        <w:tc>
          <w:tcPr/>
          <w:p>
            <w:pPr>
              <w:pStyle w:val="Compact"/>
              <w:jc w:val="left"/>
            </w:pPr>
            <w:r>
              <w:t xml:space="preserve">€570.00</w:t>
            </w:r>
          </w:p>
        </w:tc>
        <w:tc>
          <w:tcPr/>
          <w:p>
            <w:pPr>
              <w:pStyle w:val="Compact"/>
              <w:jc w:val="left"/>
            </w:pPr>
            <w:r>
              <w:t xml:space="preserve">€125.40</w:t>
            </w:r>
          </w:p>
        </w:tc>
      </w:tr>
      <w:tr>
        <w:tc>
          <w:tcPr/>
          <w:p>
            <w:pPr>
              <w:pStyle w:val="Compact"/>
              <w:jc w:val="left"/>
            </w:pPr>
            <w:r>
              <w:t xml:space="preserve">02</w:t>
            </w:r>
          </w:p>
        </w:tc>
        <w:tc>
          <w:tcPr/>
          <w:p>
            <w:pPr>
              <w:pStyle w:val="Compact"/>
              <w:jc w:val="left"/>
            </w:pPr>
            <w:r>
              <w:t xml:space="preserve">Logo design and brand identity system (primary logo, secondary marks, colour palette, typography selection) — up to 3 revision rounds</w:t>
            </w:r>
          </w:p>
        </w:tc>
        <w:tc>
          <w:tcPr/>
          <w:p>
            <w:pPr>
              <w:pStyle w:val="Compact"/>
              <w:jc w:val="left"/>
            </w:pPr>
            <w:r>
              <w:t xml:space="preserve">24 hours</w:t>
            </w:r>
          </w:p>
        </w:tc>
        <w:tc>
          <w:tcPr/>
          <w:p>
            <w:pPr>
              <w:pStyle w:val="Compact"/>
              <w:jc w:val="left"/>
            </w:pPr>
            <w:r>
              <w:t xml:space="preserve">€95.00</w:t>
            </w:r>
          </w:p>
        </w:tc>
        <w:tc>
          <w:tcPr/>
          <w:p>
            <w:pPr>
              <w:pStyle w:val="Compact"/>
              <w:jc w:val="left"/>
            </w:pPr>
            <w:r>
              <w:t xml:space="preserve">€2,280.00</w:t>
            </w:r>
          </w:p>
        </w:tc>
        <w:tc>
          <w:tcPr/>
          <w:p>
            <w:pPr>
              <w:pStyle w:val="Compact"/>
              <w:jc w:val="left"/>
            </w:pPr>
            <w:r>
              <w:t xml:space="preserve">€501.60</w:t>
            </w:r>
          </w:p>
        </w:tc>
      </w:tr>
      <w:tr>
        <w:tc>
          <w:tcPr/>
          <w:p>
            <w:pPr>
              <w:pStyle w:val="Compact"/>
              <w:jc w:val="left"/>
            </w:pPr>
            <w:r>
              <w:t xml:space="preserve">03</w:t>
            </w:r>
          </w:p>
        </w:tc>
        <w:tc>
          <w:tcPr/>
          <w:p>
            <w:pPr>
              <w:pStyle w:val="Compact"/>
              <w:jc w:val="left"/>
            </w:pPr>
            <w:r>
              <w:t xml:space="preserve">Business card, letterhead, and corporate stationery design (print-ready files in CMYK, 300 dpi, with bleed)</w:t>
            </w:r>
          </w:p>
        </w:tc>
        <w:tc>
          <w:tcPr/>
          <w:p>
            <w:pPr>
              <w:pStyle w:val="Compact"/>
              <w:jc w:val="left"/>
            </w:pPr>
            <w:r>
              <w:t xml:space="preserve">10 hours</w:t>
            </w:r>
          </w:p>
        </w:tc>
        <w:tc>
          <w:tcPr/>
          <w:p>
            <w:pPr>
              <w:pStyle w:val="Compact"/>
              <w:jc w:val="left"/>
            </w:pPr>
            <w:r>
              <w:t xml:space="preserve">€95.00</w:t>
            </w:r>
          </w:p>
        </w:tc>
        <w:tc>
          <w:tcPr/>
          <w:p>
            <w:pPr>
              <w:pStyle w:val="Compact"/>
              <w:jc w:val="left"/>
            </w:pPr>
            <w:r>
              <w:t xml:space="preserve">€950.00</w:t>
            </w:r>
          </w:p>
        </w:tc>
        <w:tc>
          <w:tcPr/>
          <w:p>
            <w:pPr>
              <w:pStyle w:val="Compact"/>
              <w:jc w:val="left"/>
            </w:pPr>
            <w:r>
              <w:t xml:space="preserve">€209.00</w:t>
            </w:r>
          </w:p>
        </w:tc>
      </w:tr>
      <w:tr>
        <w:tc>
          <w:tcPr/>
          <w:p>
            <w:pPr>
              <w:pStyle w:val="Compact"/>
              <w:jc w:val="left"/>
            </w:pPr>
            <w:r>
              <w:t xml:space="preserve">04</w:t>
            </w:r>
          </w:p>
        </w:tc>
        <w:tc>
          <w:tcPr/>
          <w:p>
            <w:pPr>
              <w:pStyle w:val="Compact"/>
              <w:jc w:val="left"/>
            </w:pPr>
            <w:r>
              <w:t xml:space="preserve">Website visual design (homepage, 4 interior pages, responsive layout mockups in Figma)</w:t>
            </w:r>
          </w:p>
        </w:tc>
        <w:tc>
          <w:tcPr/>
          <w:p>
            <w:pPr>
              <w:pStyle w:val="Compact"/>
              <w:jc w:val="left"/>
            </w:pPr>
            <w:r>
              <w:t xml:space="preserve">30 hours</w:t>
            </w:r>
          </w:p>
        </w:tc>
        <w:tc>
          <w:tcPr/>
          <w:p>
            <w:pPr>
              <w:pStyle w:val="Compact"/>
              <w:jc w:val="left"/>
            </w:pPr>
            <w:r>
              <w:t xml:space="preserve">€95.00</w:t>
            </w:r>
          </w:p>
        </w:tc>
        <w:tc>
          <w:tcPr/>
          <w:p>
            <w:pPr>
              <w:pStyle w:val="Compact"/>
              <w:jc w:val="left"/>
            </w:pPr>
            <w:r>
              <w:t xml:space="preserve">€2,850.00</w:t>
            </w:r>
          </w:p>
        </w:tc>
        <w:tc>
          <w:tcPr/>
          <w:p>
            <w:pPr>
              <w:pStyle w:val="Compact"/>
              <w:jc w:val="left"/>
            </w:pPr>
            <w:r>
              <w:t xml:space="preserve">€627.00</w:t>
            </w:r>
          </w:p>
        </w:tc>
      </w:tr>
      <w:tr>
        <w:tc>
          <w:tcPr/>
          <w:p>
            <w:pPr>
              <w:pStyle w:val="Compact"/>
              <w:jc w:val="left"/>
            </w:pPr>
            <w:r>
              <w:t xml:space="preserve">05</w:t>
            </w:r>
          </w:p>
        </w:tc>
        <w:tc>
          <w:tcPr/>
          <w:p>
            <w:pPr>
              <w:pStyle w:val="Compact"/>
              <w:jc w:val="left"/>
            </w:pPr>
            <w:r>
              <w:t xml:space="preserve">Social media template kit (Instagram, LinkedIn, Facebook) — 12 custom templates with brand guidelines</w:t>
            </w:r>
          </w:p>
        </w:tc>
        <w:tc>
          <w:tcPr/>
          <w:p>
            <w:pPr>
              <w:pStyle w:val="Compact"/>
              <w:jc w:val="left"/>
            </w:pPr>
            <w:r>
              <w:t xml:space="preserve">12 hours</w:t>
            </w:r>
          </w:p>
        </w:tc>
        <w:tc>
          <w:tcPr/>
          <w:p>
            <w:pPr>
              <w:pStyle w:val="Compact"/>
              <w:jc w:val="left"/>
            </w:pPr>
            <w:r>
              <w:t xml:space="preserve">€95.00</w:t>
            </w:r>
          </w:p>
        </w:tc>
        <w:tc>
          <w:tcPr/>
          <w:p>
            <w:pPr>
              <w:pStyle w:val="Compact"/>
              <w:jc w:val="left"/>
            </w:pPr>
            <w:r>
              <w:t xml:space="preserve">€1,140.00</w:t>
            </w:r>
          </w:p>
        </w:tc>
        <w:tc>
          <w:tcPr/>
          <w:p>
            <w:pPr>
              <w:pStyle w:val="Compact"/>
              <w:jc w:val="left"/>
            </w:pPr>
            <w:r>
              <w:t xml:space="preserve">€250.80</w:t>
            </w:r>
          </w:p>
        </w:tc>
      </w:tr>
      <w:tr>
        <w:tc>
          <w:tcPr/>
          <w:p>
            <w:pPr>
              <w:pStyle w:val="Compact"/>
              <w:jc w:val="left"/>
            </w:pPr>
            <w:r>
              <w:t xml:space="preserve">06</w:t>
            </w:r>
          </w:p>
        </w:tc>
        <w:tc>
          <w:tcPr/>
          <w:p>
            <w:pPr>
              <w:pStyle w:val="Compact"/>
              <w:jc w:val="left"/>
            </w:pPr>
            <w:r>
              <w:t xml:space="preserve">Print collateral: A4 brochure (8-page), A3 poster, and roll-up banner design for trade events in Naples</w:t>
            </w:r>
          </w:p>
        </w:tc>
        <w:tc>
          <w:tcPr/>
          <w:p>
            <w:pPr>
              <w:pStyle w:val="Compact"/>
              <w:jc w:val="left"/>
            </w:pPr>
            <w:r>
              <w:t xml:space="preserve">16 hours</w:t>
            </w:r>
          </w:p>
        </w:tc>
        <w:tc>
          <w:tcPr/>
          <w:p>
            <w:pPr>
              <w:pStyle w:val="Compact"/>
              <w:jc w:val="left"/>
            </w:pPr>
            <w:r>
              <w:t xml:space="preserve">€95.00</w:t>
            </w:r>
          </w:p>
        </w:tc>
        <w:tc>
          <w:tcPr/>
          <w:p>
            <w:pPr>
              <w:pStyle w:val="Compact"/>
              <w:jc w:val="left"/>
            </w:pPr>
            <w:r>
              <w:t xml:space="preserve">€1,520.00</w:t>
            </w:r>
          </w:p>
        </w:tc>
        <w:tc>
          <w:tcPr/>
          <w:p>
            <w:pPr>
              <w:pStyle w:val="Compact"/>
              <w:jc w:val="left"/>
            </w:pPr>
            <w:r>
              <w:t xml:space="preserve">€334.40</w:t>
            </w:r>
          </w:p>
        </w:tc>
      </w:tr>
      <w:tr>
        <w:tc>
          <w:tcPr/>
          <w:p>
            <w:pPr>
              <w:pStyle w:val="Compact"/>
              <w:jc w:val="left"/>
            </w:pPr>
            <w:r>
              <w:t xml:space="preserve">07</w:t>
            </w:r>
          </w:p>
        </w:tc>
        <w:tc>
          <w:tcPr/>
          <w:p>
            <w:pPr>
              <w:pStyle w:val="Compact"/>
              <w:jc w:val="left"/>
            </w:pPr>
            <w:r>
              <w:t xml:space="preserve">Brand guidelines document (PDF, 20+ pages) with usage rules, clear-space specifications, and file management protocol</w:t>
            </w:r>
          </w:p>
        </w:tc>
        <w:tc>
          <w:tcPr/>
          <w:p>
            <w:pPr>
              <w:pStyle w:val="Compact"/>
              <w:jc w:val="left"/>
            </w:pPr>
            <w:r>
              <w:t xml:space="preserve">8 hours</w:t>
            </w:r>
          </w:p>
        </w:tc>
        <w:tc>
          <w:tcPr/>
          <w:p>
            <w:pPr>
              <w:pStyle w:val="Compact"/>
              <w:jc w:val="left"/>
            </w:pPr>
            <w:r>
              <w:t xml:space="preserve">€95.00</w:t>
            </w:r>
          </w:p>
        </w:tc>
        <w:tc>
          <w:tcPr/>
          <w:p>
            <w:pPr>
              <w:pStyle w:val="Compact"/>
              <w:jc w:val="left"/>
            </w:pPr>
            <w:r>
              <w:t xml:space="preserve">€760.00</w:t>
            </w:r>
          </w:p>
        </w:tc>
        <w:tc>
          <w:tcPr/>
          <w:p>
            <w:pPr>
              <w:pStyle w:val="Compact"/>
              <w:jc w:val="left"/>
            </w:pPr>
            <w:r>
              <w:t xml:space="preserve">€167.20</w:t>
            </w:r>
          </w:p>
        </w:tc>
      </w:tr>
      <w:tr>
        <w:tc>
          <w:tcPr/>
          <w:p>
            <w:pPr>
              <w:pStyle w:val="Compact"/>
              <w:jc w:val="left"/>
            </w:pPr>
            <w:r>
              <w:t xml:space="preserve">08</w:t>
            </w:r>
          </w:p>
        </w:tc>
        <w:tc>
          <w:tcPr/>
          <w:p>
            <w:pPr>
              <w:pStyle w:val="Compact"/>
              <w:jc w:val="left"/>
            </w:pPr>
            <w:r>
              <w:t xml:space="preserve">Post-delivery support and minor adjustments (30-day window) — email and phone support from Naples office</w:t>
            </w:r>
          </w:p>
        </w:tc>
        <w:tc>
          <w:tcPr/>
          <w:p>
            <w:pPr>
              <w:pStyle w:val="Compact"/>
              <w:jc w:val="left"/>
            </w:pPr>
            <w:r>
              <w:t xml:space="preserve">4 hours</w:t>
            </w:r>
          </w:p>
        </w:tc>
        <w:tc>
          <w:tcPr/>
          <w:p>
            <w:pPr>
              <w:pStyle w:val="Compact"/>
              <w:jc w:val="left"/>
            </w:pPr>
            <w:r>
              <w:t xml:space="preserve">€85.00</w:t>
            </w:r>
          </w:p>
        </w:tc>
        <w:tc>
          <w:tcPr/>
          <w:p>
            <w:pPr>
              <w:pStyle w:val="Compact"/>
              <w:jc w:val="left"/>
            </w:pPr>
            <w:r>
              <w:t xml:space="preserve">€340.00</w:t>
            </w:r>
          </w:p>
        </w:tc>
        <w:tc>
          <w:tcPr/>
          <w:p>
            <w:pPr>
              <w:pStyle w:val="Compact"/>
              <w:jc w:val="left"/>
            </w:pPr>
            <w:r>
              <w:t xml:space="preserve">€74.80</w:t>
            </w:r>
          </w:p>
        </w:tc>
      </w:tr>
      <w:tr>
        <w:tc>
          <w:tcPr>
            <w:gridSpan w:val="4"/>
          </w:tcPr>
          <w:p>
            <w:pPr>
              <w:pStyle w:val="Compact"/>
              <w:jc w:val="left"/>
            </w:pPr>
            <w:r>
              <w:t xml:space="preserve">TOTAL (excluding VAT)</w:t>
            </w:r>
          </w:p>
        </w:tc>
        <w:tc>
          <w:tcPr/>
          <w:p>
            <w:pPr>
              <w:pStyle w:val="Compact"/>
              <w:jc w:val="left"/>
            </w:pPr>
            <w:r>
              <w:t xml:space="preserve">€10,410.00</w:t>
            </w:r>
          </w:p>
        </w:tc>
        <w:tc>
          <w:tcPr/>
          <w:p>
            <w:pPr>
              <w:pStyle w:val="Compact"/>
              <w:jc w:val="left"/>
            </w:pPr>
            <w:r>
              <w:t xml:space="preserve">€2,290.20</w:t>
            </w:r>
          </w:p>
        </w:tc>
      </w:tr>
      <w:tr>
        <w:tc>
          <w:tcPr>
            <w:gridSpan w:val="4"/>
          </w:tcPr>
          <w:p>
            <w:pPr>
              <w:pStyle w:val="Compact"/>
              <w:jc w:val="left"/>
            </w:pPr>
            <w:r>
              <w:t xml:space="preserve">GRAND TOTAL (including 22% Italian VAT)</w:t>
            </w:r>
          </w:p>
        </w:tc>
        <w:tc>
          <w:tcPr>
            <w:gridSpan w:val="2"/>
          </w:tcPr>
          <w:p>
            <w:pPr>
              <w:pStyle w:val="Compact"/>
              <w:jc w:val="center"/>
            </w:pPr>
            <w:r>
              <w:t xml:space="preserve">€12,700.20</w:t>
            </w:r>
          </w:p>
        </w:tc>
      </w:tr>
    </w:tbl>
    <w:bookmarkEnd w:id="22"/>
    <w:bookmarkStart w:id="23" w:name="X985eb999f0cfcda5f1af1a675bf0b7c2e0a6c64"/>
    <w:p>
      <w:pPr>
        <w:pStyle w:val="Heading2"/>
      </w:pPr>
      <w:r>
        <w:t xml:space="preserve">3. Terms and Conditions of This Quotation Estimate</w:t>
      </w:r>
    </w:p>
    <w:p>
      <w:pPr>
        <w:pStyle w:val="FirstParagraph"/>
      </w:pPr>
      <w:r>
        <w:t xml:space="preserve">This Quotation Estimate is valid for a period of thirty (30) calendar days from the date of issue. Upon written acceptance by the client, a formal service contract will be drawn up in accordance with Italian civil law (Codice Civile, Articles 1321–1353) and the applicable provisions of the Italian Commercial Code. All prices are quoted in Euros (EUR) and are inclusive of the standard 22% Italian Value Added Tax (IVA) as currently in force in the Campania region.</w:t>
      </w:r>
    </w:p>
    <w:p>
      <w:pPr>
        <w:pStyle w:val="BodyText"/>
      </w:pPr>
      <w:r>
        <w:t xml:space="preserve">Payment shall be made via bank transfer (bonifico bancario) to the studio's designated account in Naples. A 40% advance payment is required to commence work, with the remaining 60% due within fifteen (15) business days of final file delivery and written client approval. Late payments shall accrue interest at the rate prescribed by Italian law (Legge 296/2006).</w:t>
      </w:r>
    </w:p>
    <w:p>
      <w:pPr>
        <w:pStyle w:val="BodyText"/>
      </w:pPr>
      <w:r>
        <w:t xml:space="preserve">All intellectual property rights in the final deliverables shall transfer to the client upon full and final payment. The Graphic Designer and Studio Grafico Vesuvio S.r.l. retain the right to display completed work in their professional portfolio, subject to the client's prior written consent for confidential projects.</w:t>
      </w:r>
    </w:p>
    <w:bookmarkEnd w:id="23"/>
    <w:bookmarkStart w:id="24" w:name="project-timeline"/>
    <w:p>
      <w:pPr>
        <w:pStyle w:val="Heading2"/>
      </w:pPr>
      <w:r>
        <w:t xml:space="preserve">4. Project 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Deliverable</w:t>
            </w:r>
          </w:p>
        </w:tc>
        <w:tc>
          <w:tcPr/>
          <w:p>
            <w:pPr>
              <w:pStyle w:val="Compact"/>
              <w:jc w:val="left"/>
            </w:pPr>
            <w:r>
              <w:t xml:space="preserve">Estimated Duration</w:t>
            </w:r>
          </w:p>
        </w:tc>
        <w:tc>
          <w:tcPr/>
          <w:p>
            <w:pPr>
              <w:pStyle w:val="Compact"/>
              <w:jc w:val="left"/>
            </w:pPr>
            <w:r>
              <w:t xml:space="preserve">Target Completion</w:t>
            </w:r>
          </w:p>
        </w:tc>
      </w:tr>
      <w:tr>
        <w:tc>
          <w:tcPr/>
          <w:p>
            <w:pPr>
              <w:pStyle w:val="Compact"/>
              <w:jc w:val="left"/>
            </w:pPr>
            <w:r>
              <w:t xml:space="preserve">Phase 1</w:t>
            </w:r>
          </w:p>
        </w:tc>
        <w:tc>
          <w:tcPr/>
          <w:p>
            <w:pPr>
              <w:pStyle w:val="Compact"/>
              <w:jc w:val="left"/>
            </w:pPr>
            <w:r>
              <w:t xml:space="preserve">Consultation, brand audit, mood boards</w:t>
            </w:r>
          </w:p>
        </w:tc>
        <w:tc>
          <w:tcPr/>
          <w:p>
            <w:pPr>
              <w:pStyle w:val="Compact"/>
              <w:jc w:val="left"/>
            </w:pPr>
            <w:r>
              <w:t xml:space="preserve">Week 1</w:t>
            </w:r>
          </w:p>
        </w:tc>
        <w:tc>
          <w:tcPr/>
          <w:p>
            <w:pPr>
              <w:pStyle w:val="Compact"/>
              <w:jc w:val="left"/>
            </w:pPr>
            <w:r>
              <w:t xml:space="preserve">22 June 2025</w:t>
            </w:r>
          </w:p>
        </w:tc>
      </w:tr>
      <w:tr>
        <w:tc>
          <w:tcPr/>
          <w:p>
            <w:pPr>
              <w:pStyle w:val="Compact"/>
              <w:jc w:val="left"/>
            </w:pPr>
            <w:r>
              <w:t xml:space="preserve">Phase 2</w:t>
            </w:r>
          </w:p>
        </w:tc>
        <w:tc>
          <w:tcPr/>
          <w:p>
            <w:pPr>
              <w:pStyle w:val="Compact"/>
              <w:jc w:val="left"/>
            </w:pPr>
            <w:r>
              <w:t xml:space="preserve">Logo &amp; brand identity (3 revision rounds)</w:t>
            </w:r>
          </w:p>
        </w:tc>
        <w:tc>
          <w:tcPr/>
          <w:p>
            <w:pPr>
              <w:pStyle w:val="Compact"/>
              <w:jc w:val="left"/>
            </w:pPr>
            <w:r>
              <w:t xml:space="preserve">Weeks 2–4</w:t>
            </w:r>
          </w:p>
        </w:tc>
        <w:tc>
          <w:tcPr/>
          <w:p>
            <w:pPr>
              <w:pStyle w:val="Compact"/>
              <w:jc w:val="left"/>
            </w:pPr>
            <w:r>
              <w:t xml:space="preserve">13 July 2025</w:t>
            </w:r>
          </w:p>
        </w:tc>
      </w:tr>
      <w:tr>
        <w:tc>
          <w:tcPr/>
          <w:p>
            <w:pPr>
              <w:pStyle w:val="Compact"/>
              <w:jc w:val="left"/>
            </w:pPr>
            <w:r>
              <w:t xml:space="preserve">Phase 3</w:t>
            </w:r>
          </w:p>
        </w:tc>
        <w:tc>
          <w:tcPr/>
          <w:p>
            <w:pPr>
              <w:pStyle w:val="Compact"/>
              <w:jc w:val="left"/>
            </w:pPr>
            <w:r>
              <w:t xml:space="preserve">Stationery, website, social media, print collateral</w:t>
            </w:r>
          </w:p>
        </w:tc>
        <w:tc>
          <w:tcPr/>
          <w:p>
            <w:pPr>
              <w:pStyle w:val="Compact"/>
              <w:jc w:val="left"/>
            </w:pPr>
            <w:r>
              <w:t xml:space="preserve">Weeks 5–7</w:t>
            </w:r>
          </w:p>
        </w:tc>
        <w:tc>
          <w:tcPr/>
          <w:p>
            <w:pPr>
              <w:pStyle w:val="Compact"/>
              <w:jc w:val="left"/>
            </w:pPr>
            <w:r>
              <w:t xml:space="preserve">3 August 2025</w:t>
            </w:r>
          </w:p>
        </w:tc>
      </w:tr>
      <w:tr>
        <w:tc>
          <w:tcPr/>
          <w:p>
            <w:pPr>
              <w:pStyle w:val="Compact"/>
              <w:jc w:val="left"/>
            </w:pPr>
            <w:r>
              <w:t xml:space="preserve">Phase 4</w:t>
            </w:r>
          </w:p>
        </w:tc>
        <w:tc>
          <w:tcPr/>
          <w:p>
            <w:pPr>
              <w:pStyle w:val="Compact"/>
              <w:jc w:val="left"/>
            </w:pPr>
            <w:r>
              <w:t xml:space="preserve">Brand guidelines, final delivery, 30-day support</w:t>
            </w:r>
          </w:p>
        </w:tc>
        <w:tc>
          <w:tcPr/>
          <w:p>
            <w:pPr>
              <w:pStyle w:val="Compact"/>
              <w:jc w:val="left"/>
            </w:pPr>
            <w:r>
              <w:t xml:space="preserve">Week 8</w:t>
            </w:r>
          </w:p>
        </w:tc>
        <w:tc>
          <w:tcPr/>
          <w:p>
            <w:pPr>
              <w:pStyle w:val="Compact"/>
              <w:jc w:val="left"/>
            </w:pPr>
            <w:r>
              <w:t xml:space="preserve">10 August 2025</w:t>
            </w:r>
          </w:p>
        </w:tc>
      </w:tr>
    </w:tbl>
    <w:p>
      <w:pPr>
        <w:pStyle w:val="BodyText"/>
      </w:pPr>
      <w:r>
        <w:rPr>
          <w:bCs/>
          <w:b/>
        </w:rPr>
        <w:t xml:space="preserve">Note:</w:t>
      </w:r>
      <w:r>
        <w:t xml:space="preserve"> </w:t>
      </w:r>
      <w:r>
        <w:t xml:space="preserve">This Quotation Estimate is prepared specifically for services to be rendered in Naples, Italy. Any additional travel to other Italian cities or regions, or any scope changes beyond the items listed above, will be subject to a supplementary Quotation Estimate issued prior to commencement of the additional work. All design files will be delivered in industry-standard formats (AI, EPS, PDF, PNG, Figma) suitable for both print and digital reproduction.</w:t>
      </w:r>
    </w:p>
    <w:bookmarkEnd w:id="24"/>
    <w:bookmarkStart w:id="25" w:name="acceptance"/>
    <w:p>
      <w:pPr>
        <w:pStyle w:val="Heading2"/>
      </w:pPr>
      <w:r>
        <w:t xml:space="preserve">5. Acceptance</w:t>
      </w:r>
    </w:p>
    <w:p>
      <w:pPr>
        <w:pStyle w:val="FirstParagraph"/>
      </w:pPr>
      <w:r>
        <w:t xml:space="preserve">By signing below, the client acknowledges receipt of this Quotation Estimate for Graphic Designer services in Naples, Italy, and agrees to the terms, pricing, and timeline set forth herein. This acceptance constitutes a binding offer to enter into a service agreement with Studio Grafico Vesuvio S.r.l.</w:t>
      </w:r>
    </w:p>
    <w:p>
      <w:pPr>
        <w:pStyle w:val="BodyText"/>
      </w:pPr>
      <w:r>
        <w:rPr>
          <w:bCs/>
          <w:b/>
        </w:rPr>
        <w:t xml:space="preserve">For Studio Grafico Vesuvio S.r.l.</w:t>
      </w:r>
      <w:r>
        <w:br/>
      </w:r>
      <w:r>
        <w:t xml:space="preserve">(Graphic Designer / Studio Director)</w:t>
      </w:r>
      <w:r>
        <w:br/>
      </w:r>
      <w:r>
        <w:t xml:space="preserve">Name: Marco Esposito</w:t>
      </w:r>
      <w:r>
        <w:br/>
      </w:r>
      <w:r>
        <w:t xml:space="preserve">Date: _______________</w:t>
      </w:r>
    </w:p>
    <w:p>
      <w:pPr>
        <w:pStyle w:val="BodyText"/>
      </w:pPr>
      <w:r>
        <w:rPr>
          <w:bCs/>
          <w:b/>
        </w:rPr>
        <w:t xml:space="preserve">For the Client</w:t>
      </w:r>
      <w:r>
        <w:br/>
      </w:r>
      <w:r>
        <w:t xml:space="preserve">(Authorised Signatory)</w:t>
      </w:r>
      <w:r>
        <w:br/>
      </w:r>
      <w:r>
        <w:t xml:space="preserve">Name: _______________</w:t>
      </w:r>
      <w:r>
        <w:br/>
      </w:r>
      <w:r>
        <w:t xml:space="preserve">Date: _______________</w:t>
      </w:r>
    </w:p>
    <w:p>
      <w:pPr>
        <w:pStyle w:val="BodyText"/>
      </w:pPr>
      <w:r>
        <w:rPr>
          <w:bCs/>
          <w:b/>
        </w:rPr>
        <w:t xml:space="preserve">Studio Grafico Vesuvio S.r.l.</w:t>
      </w:r>
      <w:r>
        <w:t xml:space="preserve"> </w:t>
      </w:r>
      <w:r>
        <w:t xml:space="preserve">— Via Toledo 142, 80132 Napoli (NA), Italy — P.IVA IT08765432103 — REA NA-1234567</w:t>
      </w:r>
      <w:r>
        <w:br/>
      </w:r>
      <w:r>
        <w:t xml:space="preserve">Registered with the Chamber of Commerce of Naples (Camera di Commercio di Napoli) — INPS/INAIL registered</w:t>
      </w:r>
      <w:r>
        <w:br/>
      </w:r>
      <w:r>
        <w:t xml:space="preserve">This Quotation Estimate was generated on 15 June 2025. For queries, please contact our Naples office at +39 081 555 0123 or info@studiografico-vesuvio.it.</w:t>
      </w:r>
      <w:r>
        <w:br/>
      </w:r>
      <w:r>
        <w:br/>
      </w:r>
      <w:r>
        <w:rPr>
          <w:iCs/>
          <w:i/>
        </w:rPr>
        <w:t xml:space="preserve">This document is a Quotation Estimate and does not constitute a binding invoice until accepted in writing by both parties. All services are subject to the Italian Consumer Code (Codice del Consumo, D.Lgs. 206/2005) where applicable.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Graphic Designer Services - Naples, Italy</dc:title>
  <dc:creator/>
  <dc:language>en</dc:language>
  <cp:keywords/>
  <dcterms:created xsi:type="dcterms:W3CDTF">2026-10-10T06:48:42Z</dcterms:created>
  <dcterms:modified xsi:type="dcterms:W3CDTF">2026-10-10T06:48:42Z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