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Japan</w:t>
      </w:r>
      <w:r>
        <w:t xml:space="preserve"> </w:t>
      </w:r>
      <w:r>
        <w:t xml:space="preserve">Kyoto</w:t>
      </w:r>
    </w:p>
    <w:bookmarkStart w:id="21" w:name="quotation-estimate"/>
    <w:p>
      <w:pPr>
        <w:pStyle w:val="Heading1"/>
      </w:pPr>
      <w:r>
        <w:t xml:space="preserve">QUOTATION ESTIMATE</w:t>
      </w:r>
    </w:p>
    <w:bookmarkStart w:id="20" w:name="Xc0a637910be088deb247542c8ad3931ba729864"/>
    <w:p>
      <w:pPr>
        <w:pStyle w:val="Heading2"/>
      </w:pPr>
      <w:r>
        <w:t xml:space="preserve">Graphic Designer Professional Services — Japan Kyoto</w:t>
      </w:r>
    </w:p>
    <w:p>
      <w:pPr>
        <w:pStyle w:val="FirstParagraph"/>
      </w:pPr>
      <w:r>
        <w:t xml:space="preserve">Kansai Creative Studio Co., Ltd. • 42-15 Gionmachi, Higashiyama-ku, Kyoto 605-0073, Japan</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QTE-KYO-2025-0417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r>
      <w:tr>
        <w:tc>
          <w:tcPr/>
          <w:p>
            <w:pPr>
              <w:pStyle w:val="Compact"/>
              <w:jc w:val="left"/>
            </w:pPr>
            <w:r>
              <w:t xml:space="preserve">Prepared By</w:t>
            </w:r>
          </w:p>
        </w:tc>
        <w:tc>
          <w:tcPr/>
          <w:p>
            <w:pPr>
              <w:pStyle w:val="Compact"/>
              <w:jc w:val="left"/>
            </w:pPr>
            <w:r>
              <w:t xml:space="preserve">Tanaka Yuki, Senior Account Manager, Kansai Creative Studio Co., Ltd.</w:t>
            </w:r>
          </w:p>
        </w:tc>
      </w:tr>
      <w:tr>
        <w:tc>
          <w:tcPr/>
          <w:p>
            <w:pPr>
              <w:pStyle w:val="Compact"/>
              <w:jc w:val="left"/>
            </w:pPr>
            <w:r>
              <w:t xml:space="preserve">Prepared For</w:t>
            </w:r>
          </w:p>
        </w:tc>
        <w:tc>
          <w:tcPr/>
          <w:p>
            <w:pPr>
              <w:pStyle w:val="Compact"/>
              <w:jc w:val="left"/>
            </w:pPr>
            <w:r>
              <w:t xml:space="preserve">Mr. Hiroshi Sato, Director of Branding, Sato Trading Co., Ltd., 8-22 Shijo-dori, Nakagyo-ku, Kyoto 604-8001, Japan</w:t>
            </w:r>
          </w:p>
        </w:tc>
      </w:tr>
      <w:tr>
        <w:tc>
          <w:tcPr/>
          <w:p>
            <w:pPr>
              <w:pStyle w:val="Compact"/>
              <w:jc w:val="left"/>
            </w:pPr>
            <w:r>
              <w:t xml:space="preserve">Project Location</w:t>
            </w:r>
          </w:p>
        </w:tc>
        <w:tc>
          <w:tcPr/>
          <w:p>
            <w:pPr>
              <w:pStyle w:val="Compact"/>
              <w:jc w:val="left"/>
            </w:pPr>
            <w:r>
              <w:t xml:space="preserve">Japan Kyoto — On-site and remote hybrid engagement</w:t>
            </w:r>
          </w:p>
        </w:tc>
      </w:tr>
      <w:tr>
        <w:tc>
          <w:tcPr/>
          <w:p>
            <w:pPr>
              <w:pStyle w:val="Compact"/>
              <w:jc w:val="left"/>
            </w:pPr>
            <w:r>
              <w:t xml:space="preserve">Currency</w:t>
            </w:r>
          </w:p>
        </w:tc>
        <w:tc>
          <w:tcPr/>
          <w:p>
            <w:pPr>
              <w:pStyle w:val="Compact"/>
              <w:jc w:val="left"/>
            </w:pPr>
            <w:r>
              <w:t xml:space="preserve">Japanese Yen (JPY)</w:t>
            </w:r>
          </w:p>
        </w:tc>
      </w:tr>
    </w:tbl>
    <w:bookmarkStart w:id="22" w:name="X0c7581080508d578c26b6d8dfd726c7e3ca5cc9"/>
    <w:p>
      <w:pPr>
        <w:pStyle w:val="Heading2"/>
      </w:pPr>
      <w:r>
        <w:t xml:space="preserve">1. Purpose and Scope of This Quotation Estimate</w:t>
      </w:r>
    </w:p>
    <w:p>
      <w:pPr>
        <w:pStyle w:val="FirstParagraph"/>
      </w:pPr>
      <w:r>
        <w:t xml:space="preserve">This Quotation Estimate is issued by Kansai Creative Studio Co., Ltd. to formally outline the professional services, deliverables, and associated costs for the engagement of a dedicated</w:t>
      </w:r>
      <w:r>
        <w:t xml:space="preserve"> </w:t>
      </w:r>
      <w:r>
        <w:rPr>
          <w:bCs/>
          <w:b/>
        </w:rPr>
        <w:t xml:space="preserve">Graphic Designer</w:t>
      </w:r>
      <w:r>
        <w:t xml:space="preserve"> </w:t>
      </w:r>
      <w:r>
        <w:t xml:space="preserve">to support Sato Trading Co., Ltd. in the development of a comprehensive visual identity and marketing collateral programme. The engagement is based in</w:t>
      </w:r>
      <w:r>
        <w:t xml:space="preserve"> </w:t>
      </w:r>
      <w:r>
        <w:rPr>
          <w:bCs/>
          <w:b/>
        </w:rPr>
        <w:t xml:space="preserve">Japan Kyoto</w:t>
      </w:r>
      <w:r>
        <w:t xml:space="preserve">, leveraging the city's rich cultural heritage, artisanal design traditions, and proximity to major creative and commercial hubs in the Kansai region. This document serves as a binding proposal upon acceptance and shall govern all financial and operational terms of the Graphic Designer engagement.</w:t>
      </w:r>
    </w:p>
    <w:bookmarkEnd w:id="22"/>
    <w:bookmarkStart w:id="23" w:name="Xcec4c9c874086b2a65c121be93219b394400dc9"/>
    <w:p>
      <w:pPr>
        <w:pStyle w:val="Heading2"/>
      </w:pPr>
      <w:r>
        <w:t xml:space="preserve">2. Scope of Work — Graphic Designer Services in Japan Kyoto</w:t>
      </w:r>
    </w:p>
    <w:p>
      <w:pPr>
        <w:pStyle w:val="FirstParagraph"/>
      </w:pPr>
      <w:r>
        <w:t xml:space="preserve">The appointed Graphic Designer will be responsible for the following deliverables and activities, all conducted primarily from our studio in Japan Kyoto with periodic on-site visits to the client's premises in Nakagyo-ku:</w:t>
      </w:r>
    </w:p>
    <w:p>
      <w:pPr>
        <w:numPr>
          <w:ilvl w:val="0"/>
          <w:numId w:val="1001"/>
        </w:numPr>
        <w:pStyle w:val="Compact"/>
      </w:pPr>
      <w:r>
        <w:rPr>
          <w:bCs/>
          <w:b/>
        </w:rPr>
        <w:t xml:space="preserve">Brand Identity Development:</w:t>
      </w:r>
      <w:r>
        <w:t xml:space="preserve"> </w:t>
      </w:r>
      <w:r>
        <w:t xml:space="preserve">Design and refinement of the corporate logo, colour palette, typography system, and brand guidelines document (minimum 40-page specification) reflecting both modern aesthetics and the traditional Japanese design philosophy rooted in Kyoto's cultural landscape.</w:t>
      </w:r>
    </w:p>
    <w:p>
      <w:pPr>
        <w:numPr>
          <w:ilvl w:val="0"/>
          <w:numId w:val="1001"/>
        </w:numPr>
        <w:pStyle w:val="Compact"/>
      </w:pPr>
      <w:r>
        <w:rPr>
          <w:bCs/>
          <w:b/>
        </w:rPr>
        <w:t xml:space="preserve">Marketing Collateral Design:</w:t>
      </w:r>
      <w:r>
        <w:t xml:space="preserve"> </w:t>
      </w:r>
      <w:r>
        <w:t xml:space="preserve">Creation of print and digital assets including brochures, business cards, letterheads, exhibition banners, and social media templates for a minimum of six (6) product lines.</w:t>
      </w:r>
    </w:p>
    <w:p>
      <w:pPr>
        <w:numPr>
          <w:ilvl w:val="0"/>
          <w:numId w:val="1001"/>
        </w:numPr>
        <w:pStyle w:val="Compact"/>
      </w:pPr>
      <w:r>
        <w:rPr>
          <w:bCs/>
          <w:b/>
        </w:rPr>
        <w:t xml:space="preserve">Packaging Design:</w:t>
      </w:r>
      <w:r>
        <w:t xml:space="preserve"> </w:t>
      </w:r>
      <w:r>
        <w:t xml:space="preserve">Development of three (3) distinct packaging concepts for premium product lines, incorporating traditional Japanese motifs such as washi paper textures, sumi-e brushwork elements, and seasonal Kyoto-inspired iconography.</w:t>
      </w:r>
    </w:p>
    <w:p>
      <w:pPr>
        <w:numPr>
          <w:ilvl w:val="0"/>
          <w:numId w:val="1001"/>
        </w:numPr>
        <w:pStyle w:val="Compact"/>
      </w:pPr>
      <w:r>
        <w:rPr>
          <w:bCs/>
          <w:b/>
        </w:rPr>
        <w:t xml:space="preserve">Digital Asset Production:</w:t>
      </w:r>
      <w:r>
        <w:t xml:space="preserve"> </w:t>
      </w:r>
      <w:r>
        <w:t xml:space="preserve">Design of a responsive website visual layer, email marketing templates, and a 12-page digital catalogue for the upcoming fiscal year launch.</w:t>
      </w:r>
    </w:p>
    <w:p>
      <w:pPr>
        <w:numPr>
          <w:ilvl w:val="0"/>
          <w:numId w:val="1001"/>
        </w:numPr>
        <w:pStyle w:val="Compact"/>
      </w:pPr>
      <w:r>
        <w:rPr>
          <w:bCs/>
          <w:b/>
        </w:rPr>
        <w:t xml:space="preserve">On-Site Consultation:</w:t>
      </w:r>
      <w:r>
        <w:t xml:space="preserve"> </w:t>
      </w:r>
      <w:r>
        <w:t xml:space="preserve">A minimum of four (4) in-person design review sessions per month at the client's office in Japan Kyoto, plus unlimited remote consultations via video conference.</w:t>
      </w:r>
    </w:p>
    <w:p>
      <w:pPr>
        <w:numPr>
          <w:ilvl w:val="0"/>
          <w:numId w:val="1001"/>
        </w:numPr>
        <w:pStyle w:val="Compact"/>
      </w:pPr>
      <w:r>
        <w:rPr>
          <w:bCs/>
          <w:b/>
        </w:rPr>
        <w:t xml:space="preserve">Revisions and Iteration:</w:t>
      </w:r>
      <w:r>
        <w:t xml:space="preserve"> </w:t>
      </w:r>
      <w:r>
        <w:t xml:space="preserve">Up to three (3) full revision cycles per deliverable, with additional revisions billed at the hourly rate specified below.</w:t>
      </w:r>
    </w:p>
    <w:bookmarkEnd w:id="23"/>
    <w:bookmarkStart w:id="24"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Graphic Designer — Brand Identity Development (logo, palette, typography, guidelines)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Graphic Designer — Marketing Collateral Design (6 product lines, print + digital)</w:t>
            </w:r>
          </w:p>
        </w:tc>
        <w:tc>
          <w:tcPr/>
          <w:p>
            <w:pPr>
              <w:pStyle w:val="Compact"/>
              <w:jc w:val="left"/>
            </w:pPr>
            <w:r>
              <w:t xml:space="preserve">Product Line</w:t>
            </w:r>
          </w:p>
        </w:tc>
        <w:tc>
          <w:tcPr/>
          <w:p>
            <w:pPr>
              <w:pStyle w:val="Compact"/>
              <w:jc w:val="left"/>
            </w:pPr>
            <w:r>
              <w:t xml:space="preserve">6</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3</w:t>
            </w:r>
          </w:p>
        </w:tc>
        <w:tc>
          <w:tcPr/>
          <w:p>
            <w:pPr>
              <w:pStyle w:val="Compact"/>
              <w:jc w:val="left"/>
            </w:pPr>
            <w:r>
              <w:t xml:space="preserve">Graphic Designer — Premium Packaging Design (3 concepts with traditional Kyoto motifs)</w:t>
            </w:r>
          </w:p>
        </w:tc>
        <w:tc>
          <w:tcPr/>
          <w:p>
            <w:pPr>
              <w:pStyle w:val="Compact"/>
              <w:jc w:val="left"/>
            </w:pPr>
            <w:r>
              <w:t xml:space="preserve">Concept</w:t>
            </w:r>
          </w:p>
        </w:tc>
        <w:tc>
          <w:tcPr/>
          <w:p>
            <w:pPr>
              <w:pStyle w:val="Compact"/>
              <w:jc w:val="left"/>
            </w:pPr>
            <w:r>
              <w:t xml:space="preserve">3</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4</w:t>
            </w:r>
          </w:p>
        </w:tc>
        <w:tc>
          <w:tcPr/>
          <w:p>
            <w:pPr>
              <w:pStyle w:val="Compact"/>
              <w:jc w:val="left"/>
            </w:pPr>
            <w:r>
              <w:t xml:space="preserve">Graphic Designer — Digital Asset Production (website layer, email templates, catalogue)</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5</w:t>
            </w:r>
          </w:p>
        </w:tc>
        <w:tc>
          <w:tcPr/>
          <w:p>
            <w:pPr>
              <w:pStyle w:val="Compact"/>
              <w:jc w:val="left"/>
            </w:pPr>
            <w:r>
              <w:t xml:space="preserve">On-Site Consultation &amp; Design Review Sessions in Japan Kyoto</w:t>
            </w:r>
          </w:p>
        </w:tc>
        <w:tc>
          <w:tcPr/>
          <w:p>
            <w:pPr>
              <w:pStyle w:val="Compact"/>
              <w:jc w:val="left"/>
            </w:pPr>
            <w:r>
              <w:t xml:space="preserve">Session</w:t>
            </w:r>
          </w:p>
        </w:tc>
        <w:tc>
          <w:tcPr/>
          <w:p>
            <w:pPr>
              <w:pStyle w:val="Compact"/>
              <w:jc w:val="left"/>
            </w:pPr>
            <w:r>
              <w:t xml:space="preserve">16</w:t>
            </w:r>
          </w:p>
        </w:tc>
        <w:tc>
          <w:tcPr/>
          <w:p>
            <w:pPr>
              <w:pStyle w:val="Compact"/>
              <w:jc w:val="left"/>
            </w:pPr>
            <w:r>
              <w:t xml:space="preserve">25,000</w:t>
            </w:r>
          </w:p>
        </w:tc>
        <w:tc>
          <w:tcPr/>
          <w:p>
            <w:pPr>
              <w:pStyle w:val="Compact"/>
              <w:jc w:val="left"/>
            </w:pPr>
            <w:r>
              <w:t xml:space="preserve">400,000</w:t>
            </w:r>
          </w:p>
        </w:tc>
      </w:tr>
      <w:tr>
        <w:tc>
          <w:tcPr/>
          <w:p>
            <w:pPr>
              <w:pStyle w:val="Compact"/>
              <w:jc w:val="left"/>
            </w:pPr>
            <w:r>
              <w:t xml:space="preserve">6</w:t>
            </w:r>
          </w:p>
        </w:tc>
        <w:tc>
          <w:tcPr/>
          <w:p>
            <w:pPr>
              <w:pStyle w:val="Compact"/>
              <w:jc w:val="left"/>
            </w:pPr>
            <w:r>
              <w:t xml:space="preserve">Additional Revision Cycles (beyond included 3 per deliverable)</w:t>
            </w:r>
          </w:p>
        </w:tc>
        <w:tc>
          <w:tcPr/>
          <w:p>
            <w:pPr>
              <w:pStyle w:val="Compact"/>
              <w:jc w:val="left"/>
            </w:pPr>
            <w:r>
              <w:t xml:space="preserve">Hour</w:t>
            </w:r>
          </w:p>
        </w:tc>
        <w:tc>
          <w:tcPr/>
          <w:p>
            <w:pPr>
              <w:pStyle w:val="Compact"/>
              <w:jc w:val="left"/>
            </w:pPr>
            <w:r>
              <w:t xml:space="preserve">12</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File Management, Source File Delivery &amp; Licensing (all deliverables)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gridSpan w:val="5"/>
          </w:tcPr>
          <w:p>
            <w:pPr>
              <w:pStyle w:val="Compact"/>
              <w:jc w:val="right"/>
            </w:pPr>
            <w:r>
              <w:t xml:space="preserve">Subtotal</w:t>
            </w:r>
          </w:p>
        </w:tc>
        <w:tc>
          <w:tcPr/>
          <w:p>
            <w:pPr>
              <w:pStyle w:val="Compact"/>
              <w:jc w:val="left"/>
            </w:pPr>
            <w:r>
              <w:t xml:space="preserve">4,130,000</w:t>
            </w:r>
          </w:p>
        </w:tc>
      </w:tr>
      <w:tr>
        <w:tc>
          <w:tcPr>
            <w:gridSpan w:val="5"/>
          </w:tcPr>
          <w:p>
            <w:pPr>
              <w:pStyle w:val="Compact"/>
              <w:jc w:val="right"/>
            </w:pPr>
            <w:r>
              <w:t xml:space="preserve">Consumption Tax (10%)</w:t>
            </w:r>
          </w:p>
        </w:tc>
        <w:tc>
          <w:tcPr/>
          <w:p>
            <w:pPr>
              <w:pStyle w:val="Compact"/>
              <w:jc w:val="left"/>
            </w:pPr>
            <w:r>
              <w:t xml:space="preserve">413,000</w:t>
            </w:r>
          </w:p>
        </w:tc>
      </w:tr>
      <w:tr>
        <w:tc>
          <w:tcPr>
            <w:gridSpan w:val="5"/>
          </w:tcPr>
          <w:p>
            <w:pPr>
              <w:pStyle w:val="Compact"/>
              <w:jc w:val="right"/>
            </w:pPr>
            <w:r>
              <w:t xml:space="preserve">TOTAL AMOUNT DUE</w:t>
            </w:r>
          </w:p>
        </w:tc>
        <w:tc>
          <w:tcPr/>
          <w:p>
            <w:pPr>
              <w:pStyle w:val="Compact"/>
              <w:jc w:val="left"/>
            </w:pPr>
            <w:r>
              <w:t xml:space="preserve">4,543,000</w:t>
            </w:r>
          </w:p>
        </w:tc>
      </w:tr>
    </w:tbl>
    <w:bookmarkEnd w:id="24"/>
    <w:bookmarkStart w:id="25" w:name="payment-schedule"/>
    <w:p>
      <w:pPr>
        <w:pStyle w:val="Heading2"/>
      </w:pPr>
      <w:r>
        <w:t xml:space="preserve">4. Payment Schedule</w:t>
      </w:r>
    </w:p>
    <w:p>
      <w:pPr>
        <w:pStyle w:val="FirstParagraph"/>
      </w:pPr>
      <w:r>
        <w:t xml:space="preserve">This Quotation Estimate stipulates the following payment milestones, all payable in Japanese Yen (JPY) via bank transfer to the account designated by Kansai Creative Studio Co., Ltd.:</w:t>
      </w:r>
    </w:p>
    <w:p>
      <w:pPr>
        <w:numPr>
          <w:ilvl w:val="0"/>
          <w:numId w:val="1002"/>
        </w:numPr>
        <w:pStyle w:val="Compact"/>
      </w:pPr>
      <w:r>
        <w:rPr>
          <w:bCs/>
          <w:b/>
        </w:rPr>
        <w:t xml:space="preserve">30% Advance Payment (JPY 1,362,900):</w:t>
      </w:r>
      <w:r>
        <w:t xml:space="preserve"> </w:t>
      </w:r>
      <w:r>
        <w:t xml:space="preserve">Due within five (5) business days of signed acceptance of this Quotation Estimate, prior to the commencement of any Graphic Designer work.</w:t>
      </w:r>
    </w:p>
    <w:p>
      <w:pPr>
        <w:numPr>
          <w:ilvl w:val="0"/>
          <w:numId w:val="1002"/>
        </w:numPr>
        <w:pStyle w:val="Compact"/>
      </w:pPr>
      <w:r>
        <w:rPr>
          <w:bCs/>
          <w:b/>
        </w:rPr>
        <w:t xml:space="preserve">40% Progress Payment (JPY 1,817,200):</w:t>
      </w:r>
      <w:r>
        <w:t xml:space="preserve"> </w:t>
      </w:r>
      <w:r>
        <w:t xml:space="preserve">Due upon client approval of the Brand Identity Development deliverables and the first three (3) Marketing Collateral product lines.</w:t>
      </w:r>
    </w:p>
    <w:p>
      <w:pPr>
        <w:numPr>
          <w:ilvl w:val="0"/>
          <w:numId w:val="1002"/>
        </w:numPr>
        <w:pStyle w:val="Compact"/>
      </w:pPr>
      <w:r>
        <w:rPr>
          <w:bCs/>
          <w:b/>
        </w:rPr>
        <w:t xml:space="preserve">30% Final Payment (JPY 1,362,900):</w:t>
      </w:r>
      <w:r>
        <w:t xml:space="preserve"> </w:t>
      </w:r>
      <w:r>
        <w:t xml:space="preserve">Due upon delivery of all remaining deliverables, final source files, and completion of the last on-site consultation session in Japan Kyoto.</w:t>
      </w:r>
    </w:p>
    <w:bookmarkEnd w:id="25"/>
    <w:bookmarkStart w:id="26"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Beyond this period, pricing may be subject to revision based on market conditions in the Japan Kyoto creative services sector.</w:t>
      </w:r>
    </w:p>
    <w:p>
      <w:pPr>
        <w:numPr>
          <w:ilvl w:val="0"/>
          <w:numId w:val="1003"/>
        </w:numPr>
        <w:pStyle w:val="Compact"/>
      </w:pPr>
      <w:r>
        <w:t xml:space="preserve">All intellectual property rights for final approved deliverables shall transfer to the client upon receipt of full payment. The Graphic Designer retains the right to display completed work in professional portfolios and industry exhibitions in Japan Kyoto and internationally.</w:t>
      </w:r>
    </w:p>
    <w:p>
      <w:pPr>
        <w:numPr>
          <w:ilvl w:val="0"/>
          <w:numId w:val="1003"/>
        </w:numPr>
        <w:pStyle w:val="Compact"/>
      </w:pPr>
      <w:r>
        <w:t xml:space="preserve">The Graphic Designer shall adhere to all applicable Japanese copyright law (Copyright Act, Act No. 48 of 1970) and shall ensure that all design elements, including traditional motifs inspired by Kyoto's cultural heritage, are used in a manner that respects cultural sensitivity and avoids misappropriation.</w:t>
      </w:r>
    </w:p>
    <w:p>
      <w:pPr>
        <w:numPr>
          <w:ilvl w:val="0"/>
          <w:numId w:val="1003"/>
        </w:numPr>
        <w:pStyle w:val="Compact"/>
      </w:pPr>
      <w:r>
        <w:t xml:space="preserve">Any scope changes, additional deliverables, or extended timelines beyond the agreed schedule shall be documented in a written amendment to this Quotation Estimate and signed by both parties before work commences.</w:t>
      </w:r>
    </w:p>
    <w:p>
      <w:pPr>
        <w:numPr>
          <w:ilvl w:val="0"/>
          <w:numId w:val="1003"/>
        </w:numPr>
        <w:pStyle w:val="Compact"/>
      </w:pPr>
      <w:r>
        <w:t xml:space="preserve">Confidentiality: The Graphic Designer and all supporting staff shall treat all client information, product data, and strategic plans as strictly confidential in accordance with Japan's Act on the Protection of Personal Information (APPI).</w:t>
      </w:r>
    </w:p>
    <w:p>
      <w:pPr>
        <w:numPr>
          <w:ilvl w:val="0"/>
          <w:numId w:val="1003"/>
        </w:numPr>
        <w:pStyle w:val="Compact"/>
      </w:pPr>
      <w:r>
        <w:t xml:space="preserve">Force Majeure: Neither party shall be liable for delays caused by natural disasters (including earthquakes and typhoons common to the Japan Kyoto region), government mandates, or other events beyond reasonable control.</w:t>
      </w:r>
    </w:p>
    <w:p>
      <w:pPr>
        <w:numPr>
          <w:ilvl w:val="0"/>
          <w:numId w:val="1003"/>
        </w:numPr>
        <w:pStyle w:val="Compact"/>
      </w:pPr>
      <w:r>
        <w:t xml:space="preserve">Dispute Resolution: Any disputes arising from this Quotation Estimate shall be resolved through mediation in Kyoto, Japan, in accordance with the rules of the Kyoto Arbitration Centre. If mediation fails, the matter shall be submitted to the Kyoto District Court.</w:t>
      </w:r>
    </w:p>
    <w:p>
      <w:pPr>
        <w:numPr>
          <w:ilvl w:val="0"/>
          <w:numId w:val="1003"/>
        </w:numPr>
        <w:pStyle w:val="Compact"/>
      </w:pPr>
      <w:r>
        <w:t xml:space="preserve">This Quotation Estimate constitutes the entire agreement between the parties regarding the Graphic Designer engagement and supersedes all prior negotiations, representations, or agreements, whether written or oral.</w:t>
      </w:r>
    </w:p>
    <w:bookmarkEnd w:id="26"/>
    <w:bookmarkStart w:id="27" w:name="acceptance-and-authorization"/>
    <w:p>
      <w:pPr>
        <w:pStyle w:val="Heading2"/>
      </w:pPr>
      <w:r>
        <w:t xml:space="preserve">6. Acceptance and Authorization</w:t>
      </w:r>
    </w:p>
    <w:p>
      <w:pPr>
        <w:pStyle w:val="FirstParagraph"/>
      </w:pPr>
      <w:r>
        <w:t xml:space="preserve">By signing below, both parties acknowledge and agree to all terms, conditions, and financial obligations outlined in this Quotation Estimate for the Graphic Designer services to be delivered in Japan Kyoto.</w:t>
      </w:r>
    </w:p>
    <w:p>
      <w:pPr>
        <w:pStyle w:val="BodyText"/>
      </w:pPr>
      <w:r>
        <w:rPr>
          <w:bCs/>
          <w:b/>
        </w:rPr>
        <w:t xml:space="preserve">For Kansai Creative Studio Co., Ltd. (Service Provider)</w:t>
      </w:r>
    </w:p>
    <w:p>
      <w:pPr>
        <w:pStyle w:val="BodyText"/>
      </w:pPr>
      <w:r>
        <w:t xml:space="preserve">Name: Tanaka Yuki</w:t>
      </w:r>
      <w:r>
        <w:br/>
      </w:r>
      <w:r>
        <w:t xml:space="preserve">Title: Senior Account Manager</w:t>
      </w:r>
      <w:r>
        <w:br/>
      </w:r>
      <w:r>
        <w:t xml:space="preserve">Signature: _________________________</w:t>
      </w:r>
      <w:r>
        <w:br/>
      </w:r>
      <w:r>
        <w:t xml:space="preserve">Date: _________________________</w:t>
      </w:r>
    </w:p>
    <w:p>
      <w:pPr>
        <w:pStyle w:val="BodyText"/>
      </w:pPr>
      <w:r>
        <w:rPr>
          <w:bCs/>
          <w:b/>
        </w:rPr>
        <w:t xml:space="preserve">For Sato Trading Co., Ltd. (Client)</w:t>
      </w:r>
    </w:p>
    <w:p>
      <w:pPr>
        <w:pStyle w:val="BodyText"/>
      </w:pPr>
      <w:r>
        <w:t xml:space="preserve">Name: Sato Hiroshi</w:t>
      </w:r>
      <w:r>
        <w:br/>
      </w:r>
      <w:r>
        <w:t xml:space="preserve">Title: Director of Branding</w:t>
      </w:r>
      <w:r>
        <w:br/>
      </w:r>
      <w:r>
        <w:t xml:space="preserve">Signature: _________________________</w:t>
      </w:r>
      <w:r>
        <w:br/>
      </w:r>
      <w:r>
        <w:t xml:space="preserve">Date: _________________________</w:t>
      </w:r>
    </w:p>
    <w:p>
      <w:pPr>
        <w:pStyle w:val="BodyText"/>
      </w:pPr>
      <w:r>
        <w:t xml:space="preserve">Kansai Creative Studio Co., Ltd. • 42-15 Gionmachi, Higashiyama-ku, Kyoto 605-0073, Japan</w:t>
      </w:r>
      <w:r>
        <w:br/>
      </w:r>
      <w:r>
        <w:t xml:space="preserve">Tel: +81-75-555-0142 • Email: enquiries@kansaicreative.jp • Registered in the Kyoto Commercial Registry No. 1040012025887</w:t>
      </w:r>
      <w:r>
        <w:br/>
      </w:r>
      <w:r>
        <w:t xml:space="preserve">This Quotation Estimate document is generated electronically and is valid without a physical seal (hanko) in accordance with Japan's Electronic Documents and Electronic Signatures Act (Act No. 151 of 2000).</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Japan Kyoto</dc:title>
  <dc:creator/>
  <dc:language>en</dc:language>
  <cp:keywords/>
  <dcterms:created xsi:type="dcterms:W3CDTF">2026-10-10T07:32:37Z</dcterms:created>
  <dcterms:modified xsi:type="dcterms:W3CDTF">2026-10-10T07:32:37Z</dcterms:modified>
</cp:coreProperties>
</file>

<file path=docProps/custom.xml><?xml version="1.0" encoding="utf-8"?>
<Properties xmlns="http://schemas.openxmlformats.org/officeDocument/2006/custom-properties" xmlns:vt="http://schemas.openxmlformats.org/officeDocument/2006/docPropsVTypes"/>
</file>