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Prepared for Clients in Kazakhstan Almaty</w:t>
      </w:r>
    </w:p>
    <w:bookmarkEnd w:id="20"/>
    <w:p>
      <w:pPr>
        <w:pStyle w:val="BodyText"/>
      </w:pPr>
      <w:r>
        <w:rPr>
          <w:bCs/>
          <w:b/>
        </w:rPr>
        <w:t xml:space="preserve">Quotation No.:</w:t>
      </w:r>
      <w:r>
        <w:t xml:space="preserve"> </w:t>
      </w:r>
      <w:r>
        <w:t xml:space="preserve">QE-ALM-2025-0472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Creative Studio Almaty LLP</w:t>
      </w:r>
      <w:r>
        <w:br/>
      </w:r>
      <w:r>
        <w:rPr>
          <w:bCs/>
          <w:b/>
        </w:rPr>
        <w:t xml:space="preserve">Address:</w:t>
      </w:r>
      <w:r>
        <w:t xml:space="preserve"> </w:t>
      </w:r>
      <w:r>
        <w:t xml:space="preserve">Abay Avenue 125, Almaty, Kazakhstan</w:t>
      </w:r>
      <w:r>
        <w:br/>
      </w:r>
      <w:r>
        <w:rPr>
          <w:bCs/>
          <w:b/>
        </w:rPr>
        <w:t xml:space="preserve">Contact:</w:t>
      </w:r>
      <w:r>
        <w:t xml:space="preserve"> </w:t>
      </w:r>
      <w:r>
        <w:t xml:space="preserve">info@creativestudio.kz | +7 (727) 555-0142</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District], Almaty, Kazakhstan</w:t>
            </w:r>
          </w:p>
        </w:tc>
      </w:tr>
      <w:tr>
        <w:tc>
          <w:tcPr/>
          <w:p>
            <w:pPr>
              <w:pStyle w:val="Compact"/>
              <w:jc w:val="left"/>
            </w:pPr>
            <w:r>
              <w:t xml:space="preserve">Contact Person</w:t>
            </w:r>
          </w:p>
        </w:tc>
        <w:tc>
          <w:tcPr/>
          <w:p>
            <w:pPr>
              <w:pStyle w:val="Compact"/>
              <w:jc w:val="left"/>
            </w:pPr>
            <w:r>
              <w:t xml:space="preserve">[Full Name], [Position]</w:t>
            </w:r>
          </w:p>
        </w:tc>
      </w:tr>
      <w:tr>
        <w:tc>
          <w:tcPr/>
          <w:p>
            <w:pPr>
              <w:pStyle w:val="Compact"/>
              <w:jc w:val="left"/>
            </w:pPr>
            <w:r>
              <w:t xml:space="preserve">Email / Phone</w:t>
            </w:r>
          </w:p>
        </w:tc>
        <w:tc>
          <w:tcPr/>
          <w:p>
            <w:pPr>
              <w:pStyle w:val="Compact"/>
              <w:jc w:val="left"/>
            </w:pPr>
            <w:r>
              <w:t xml:space="preserve">[email@company.kz] / +7 (7XX) XXX-XX-XX</w:t>
            </w:r>
          </w:p>
        </w:tc>
      </w:tr>
    </w:tbl>
    <w:bookmarkEnd w:id="21"/>
    <w:bookmarkStart w:id="22"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professional services, deliverables, timelines, and associated costs for engaging a</w:t>
      </w:r>
      <w:r>
        <w:t xml:space="preserve"> </w:t>
      </w:r>
      <w:r>
        <w:t xml:space="preserve">Graphic Designer</w:t>
      </w:r>
      <w:r>
        <w:t xml:space="preserve"> </w:t>
      </w:r>
      <w:r>
        <w:t xml:space="preserve">based in</w:t>
      </w:r>
      <w:r>
        <w:t xml:space="preserve"> </w:t>
      </w:r>
      <w:r>
        <w:t xml:space="preserve">Kazakhstan Almaty</w:t>
      </w:r>
      <w:r>
        <w:t xml:space="preserve">. The purpose of this document is to provide the client with a transparent, itemized breakdown of all fees related to the graphic design engagement. All pricing in this Quotation Estimate reflects current market rates for a qualified Graphic Designer operating within the Kazakhstan Almaty metropolitan area, taking into account local labor costs, software licensing, and industry-standard project management overhead.</w:t>
      </w:r>
    </w:p>
    <w:p>
      <w:pPr>
        <w:pStyle w:val="BodyText"/>
      </w:pPr>
      <w:r>
        <w:t xml:space="preserve">The Graphic Designer assigned to this project will be a senior-level professional with a minimum of seven years of experience in brand identity, digital media design, print production, and corporate visual communication. The designer will work from our studio located in the central business district of Kazakhstan Almaty, ensuring proximity to the client for in-person consultations, creative workshops, and final presentation meetings as required.</w:t>
      </w:r>
    </w:p>
    <w:bookmarkEnd w:id="22"/>
    <w:bookmarkStart w:id="23" w:name="Xecc829ad346e14b557cf957a827d5a22d164c3b"/>
    <w:p>
      <w:pPr>
        <w:pStyle w:val="Heading2"/>
      </w:pPr>
      <w:r>
        <w:t xml:space="preserve">3. Detailed Scope of Work – Graphic Designer Services</w:t>
      </w:r>
    </w:p>
    <w:p>
      <w:pPr>
        <w:pStyle w:val="FirstParagraph"/>
      </w:pPr>
      <w:r>
        <w:t xml:space="preserve">The following services constitute the full scope of work covered under this Quotation Estimate. Each item reflects the specific deliverables the Graphic Designer will produce for the client in Kazakhstan Almaty: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Deliverables</w:t>
            </w:r>
          </w:p>
        </w:tc>
        <w:tc>
          <w:tcPr/>
          <w:p>
            <w:pPr>
              <w:pStyle w:val="Compact"/>
              <w:jc w:val="left"/>
            </w:pPr>
            <w:r>
              <w:t xml:space="preserve">Estimated Hours</w:t>
            </w:r>
          </w:p>
        </w:tc>
        <w:tc>
          <w:tcPr/>
          <w:p>
            <w:pPr>
              <w:pStyle w:val="Compact"/>
              <w:jc w:val="left"/>
            </w:pPr>
            <w:r>
              <w:t xml:space="preserve">Rate (KZT)</w:t>
            </w:r>
          </w:p>
        </w:tc>
        <w:tc>
          <w:tcPr/>
          <w:p>
            <w:pPr>
              <w:pStyle w:val="Compact"/>
              <w:jc w:val="left"/>
            </w:pPr>
            <w:r>
              <w:t xml:space="preserve">Subtotal (KZT)</w:t>
            </w:r>
          </w:p>
        </w:tc>
      </w:tr>
      <w:tr>
        <w:tc>
          <w:tcPr/>
          <w:p>
            <w:pPr>
              <w:pStyle w:val="Compact"/>
              <w:jc w:val="left"/>
            </w:pPr>
            <w:r>
              <w:t xml:space="preserve">1</w:t>
            </w:r>
          </w:p>
        </w:tc>
        <w:tc>
          <w:tcPr/>
          <w:p>
            <w:pPr>
              <w:pStyle w:val="Compact"/>
              <w:jc w:val="left"/>
            </w:pPr>
            <w:r>
              <w:t xml:space="preserve">Brand Identity Development – Logo design, color palette, typography system, and brand guidelines document</w:t>
            </w:r>
          </w:p>
        </w:tc>
        <w:tc>
          <w:tcPr/>
          <w:p>
            <w:pPr>
              <w:pStyle w:val="Compact"/>
              <w:jc w:val="left"/>
            </w:pPr>
            <w:r>
              <w:t xml:space="preserve">3 logo concepts, final vector files, 40-page brand book</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w:t>
            </w:r>
          </w:p>
        </w:tc>
        <w:tc>
          <w:tcPr/>
          <w:p>
            <w:pPr>
              <w:pStyle w:val="Compact"/>
              <w:jc w:val="left"/>
            </w:pPr>
            <w:r>
              <w:t xml:space="preserve">Print-ready files (CMYK, 300 DPI), digital versions</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Digital Marketing Assets – Social media templates, email headers, banner ads, and landing page graphics</w:t>
            </w:r>
          </w:p>
        </w:tc>
        <w:tc>
          <w:tcPr/>
          <w:p>
            <w:pPr>
              <w:pStyle w:val="Compact"/>
              <w:jc w:val="left"/>
            </w:pPr>
            <w:r>
              <w:t xml:space="preserve">15 responsive templates, source files in Figma and PSD</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Presentation Design – Annual report layout, investor deck, and internal training materials</w:t>
            </w:r>
          </w:p>
        </w:tc>
        <w:tc>
          <w:tcPr/>
          <w:p>
            <w:pPr>
              <w:pStyle w:val="Compact"/>
              <w:jc w:val="left"/>
            </w:pPr>
            <w:r>
              <w:t xml:space="preserve">30-slide master template, 50-page report layout</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Print Production Supervision – Coordination with local Kazakhstan Almaty print vendors, color proofing, and quality assurance</w:t>
            </w:r>
          </w:p>
        </w:tc>
        <w:tc>
          <w:tcPr/>
          <w:p>
            <w:pPr>
              <w:pStyle w:val="Compact"/>
              <w:jc w:val="left"/>
            </w:pPr>
            <w:r>
              <w:t xml:space="preserve">Approved proofs, final press files, on-site inspection report</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Ongoing Design Support – Monthly retainer for ad-hoc design requests, revisions, and brand consistency audits</w:t>
            </w:r>
          </w:p>
        </w:tc>
        <w:tc>
          <w:tcPr/>
          <w:p>
            <w:pPr>
              <w:pStyle w:val="Compact"/>
              <w:jc w:val="left"/>
            </w:pPr>
            <w:r>
              <w:t xml:space="preserve">Up to 20 hours per month, priority turnaround</w:t>
            </w:r>
          </w:p>
        </w:tc>
        <w:tc>
          <w:tcPr/>
          <w:p>
            <w:pPr>
              <w:pStyle w:val="Compact"/>
              <w:jc w:val="left"/>
            </w:pPr>
            <w:r>
              <w:t xml:space="preserve">20/mo</w:t>
            </w:r>
          </w:p>
        </w:tc>
        <w:tc>
          <w:tcPr/>
          <w:p>
            <w:pPr>
              <w:pStyle w:val="Compact"/>
              <w:jc w:val="left"/>
            </w:pPr>
            <w:r>
              <w:t xml:space="preserve">10,000</w:t>
            </w:r>
          </w:p>
        </w:tc>
        <w:tc>
          <w:tcPr/>
          <w:p>
            <w:pPr>
              <w:pStyle w:val="Compact"/>
              <w:jc w:val="left"/>
            </w:pPr>
            <w:r>
              <w:t xml:space="preserve">200,000/mo</w:t>
            </w:r>
          </w:p>
        </w:tc>
      </w:tr>
      <w:tr>
        <w:tc>
          <w:tcPr>
            <w:gridSpan w:val="5"/>
          </w:tcPr>
          <w:p>
            <w:pPr>
              <w:pStyle w:val="Compact"/>
              <w:jc w:val="right"/>
            </w:pPr>
            <w:r>
              <w:t xml:space="preserve">TOTAL ESTIMATED COST (One-Time + First Month Retainer)</w:t>
            </w:r>
          </w:p>
        </w:tc>
        <w:tc>
          <w:tcPr/>
          <w:p>
            <w:pPr>
              <w:pStyle w:val="Compact"/>
              <w:jc w:val="left"/>
            </w:pPr>
            <w:r>
              <w:t xml:space="preserve">2,300,000 KZT</w:t>
            </w:r>
          </w:p>
        </w:tc>
      </w:tr>
    </w:tbl>
    <w:bookmarkEnd w:id="23"/>
    <w:bookmarkStart w:id="24" w:name="project-timeline"/>
    <w:p>
      <w:pPr>
        <w:pStyle w:val="Heading2"/>
      </w:pPr>
      <w:r>
        <w:t xml:space="preserve">4. Project Timeline</w:t>
      </w:r>
    </w:p>
    <w:p>
      <w:pPr>
        <w:pStyle w:val="FirstParagraph"/>
      </w:pPr>
      <w:r>
        <w:t xml:space="preserve">The Graphic Designer will execute the project according to the following schedule, commencing within five business days of contract signature in Kazakhstan Almaty: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w:t>
            </w:r>
          </w:p>
        </w:tc>
      </w:tr>
      <w:tr>
        <w:tc>
          <w:tcPr/>
          <w:p>
            <w:pPr>
              <w:pStyle w:val="Compact"/>
              <w:jc w:val="left"/>
            </w:pPr>
            <w:r>
              <w:t xml:space="preserve">Discovery &amp; Briefing</w:t>
            </w:r>
          </w:p>
        </w:tc>
        <w:tc>
          <w:tcPr/>
          <w:p>
            <w:pPr>
              <w:pStyle w:val="Compact"/>
              <w:jc w:val="left"/>
            </w:pPr>
            <w:r>
              <w:t xml:space="preserve">Week 1</w:t>
            </w:r>
          </w:p>
        </w:tc>
        <w:tc>
          <w:tcPr/>
          <w:p>
            <w:pPr>
              <w:pStyle w:val="Compact"/>
              <w:jc w:val="left"/>
            </w:pPr>
            <w:r>
              <w:t xml:space="preserve">Client workshop held at Almaty studio</w:t>
            </w:r>
          </w:p>
        </w:tc>
      </w:tr>
      <w:tr>
        <w:tc>
          <w:tcPr/>
          <w:p>
            <w:pPr>
              <w:pStyle w:val="Compact"/>
              <w:jc w:val="left"/>
            </w:pPr>
            <w:r>
              <w:t xml:space="preserve">Concept Development</w:t>
            </w:r>
          </w:p>
        </w:tc>
        <w:tc>
          <w:tcPr/>
          <w:p>
            <w:pPr>
              <w:pStyle w:val="Compact"/>
              <w:jc w:val="left"/>
            </w:pPr>
            <w:r>
              <w:t xml:space="preserve">Weeks 2–3</w:t>
            </w:r>
          </w:p>
        </w:tc>
        <w:tc>
          <w:tcPr/>
          <w:p>
            <w:pPr>
              <w:pStyle w:val="Compact"/>
              <w:jc w:val="left"/>
            </w:pPr>
            <w:r>
              <w:t xml:space="preserve">Initial concepts presented for feedback</w:t>
            </w:r>
          </w:p>
        </w:tc>
      </w:tr>
      <w:tr>
        <w:tc>
          <w:tcPr/>
          <w:p>
            <w:pPr>
              <w:pStyle w:val="Compact"/>
              <w:jc w:val="left"/>
            </w:pPr>
            <w:r>
              <w:t xml:space="preserve">Refinement &amp; Finalization</w:t>
            </w:r>
          </w:p>
        </w:tc>
        <w:tc>
          <w:tcPr/>
          <w:p>
            <w:pPr>
              <w:pStyle w:val="Compact"/>
              <w:jc w:val="left"/>
            </w:pPr>
            <w:r>
              <w:t xml:space="preserve">Weeks 4–5</w:t>
            </w:r>
          </w:p>
        </w:tc>
        <w:tc>
          <w:tcPr/>
          <w:p>
            <w:pPr>
              <w:pStyle w:val="Compact"/>
              <w:jc w:val="left"/>
            </w:pPr>
            <w:r>
              <w:t xml:space="preserve">Final designs approved by client</w:t>
            </w:r>
          </w:p>
        </w:tc>
      </w:tr>
      <w:tr>
        <w:tc>
          <w:tcPr/>
          <w:p>
            <w:pPr>
              <w:pStyle w:val="Compact"/>
              <w:jc w:val="left"/>
            </w:pPr>
            <w:r>
              <w:t xml:space="preserve">Production &amp; Delivery</w:t>
            </w:r>
          </w:p>
        </w:tc>
        <w:tc>
          <w:tcPr/>
          <w:p>
            <w:pPr>
              <w:pStyle w:val="Compact"/>
              <w:jc w:val="left"/>
            </w:pPr>
            <w:r>
              <w:t xml:space="preserve">Week 6</w:t>
            </w:r>
          </w:p>
        </w:tc>
        <w:tc>
          <w:tcPr/>
          <w:p>
            <w:pPr>
              <w:pStyle w:val="Compact"/>
              <w:jc w:val="left"/>
            </w:pPr>
            <w:r>
              <w:t xml:space="preserve">All source files and print-ready assets delivered</w:t>
            </w:r>
          </w:p>
        </w:tc>
      </w:tr>
      <w:tr>
        <w:tc>
          <w:tcPr/>
          <w:p>
            <w:pPr>
              <w:pStyle w:val="Compact"/>
              <w:jc w:val="left"/>
            </w:pPr>
            <w:r>
              <w:t xml:space="preserve">Ongoing Support</w:t>
            </w:r>
          </w:p>
        </w:tc>
        <w:tc>
          <w:tcPr/>
          <w:p>
            <w:pPr>
              <w:pStyle w:val="Compact"/>
              <w:jc w:val="left"/>
            </w:pPr>
            <w:r>
              <w:t xml:space="preserve">Month 2 onward</w:t>
            </w:r>
          </w:p>
        </w:tc>
        <w:tc>
          <w:tcPr/>
          <w:p>
            <w:pPr>
              <w:pStyle w:val="Compact"/>
              <w:jc w:val="left"/>
            </w:pPr>
            <w:r>
              <w:t xml:space="preserve">Monthly retainer period begins</w:t>
            </w:r>
          </w:p>
        </w:tc>
      </w:tr>
    </w:tbl>
    <w:bookmarkEnd w:id="24"/>
    <w:bookmarkStart w:id="25" w:name="payment-terms"/>
    <w:p>
      <w:pPr>
        <w:pStyle w:val="Heading2"/>
      </w:pPr>
      <w:r>
        <w:t xml:space="preserve">5. Payment Terms</w:t>
      </w:r>
    </w:p>
    <w:p>
      <w:pPr>
        <w:pStyle w:val="FirstParagraph"/>
      </w:pPr>
      <w:r>
        <w:t xml:space="preserve">All payments referenced in this Quotation Estimate shall be made in Kazakhstani Tenge (KZT) via bank transfer to the account of Creative Studio Almaty LLP, registered in Almaty, Kazakhstan. The payment schedule is as follows:</w:t>
      </w:r>
    </w:p>
    <w:p>
      <w:pPr>
        <w:numPr>
          <w:ilvl w:val="0"/>
          <w:numId w:val="1001"/>
        </w:numPr>
        <w:pStyle w:val="Compact"/>
      </w:pPr>
      <w:r>
        <w:rPr>
          <w:bCs/>
          <w:b/>
        </w:rPr>
        <w:t xml:space="preserve">40% advance payment</w:t>
      </w:r>
      <w:r>
        <w:t xml:space="preserve"> </w:t>
      </w:r>
      <w:r>
        <w:t xml:space="preserve">(920,000 KZT) due upon signing of the service agreement, prior to the Graphic Designer commencing work.</w:t>
      </w:r>
    </w:p>
    <w:p>
      <w:pPr>
        <w:numPr>
          <w:ilvl w:val="0"/>
          <w:numId w:val="1001"/>
        </w:numPr>
        <w:pStyle w:val="Compact"/>
      </w:pPr>
      <w:r>
        <w:rPr>
          <w:bCs/>
          <w:b/>
        </w:rPr>
        <w:t xml:space="preserve">40% interim payment</w:t>
      </w:r>
      <w:r>
        <w:t xml:space="preserve"> </w:t>
      </w:r>
      <w:r>
        <w:t xml:space="preserve">(920,000 KZT) due upon client approval of final design concepts (end of Week 5).</w:t>
      </w:r>
    </w:p>
    <w:p>
      <w:pPr>
        <w:numPr>
          <w:ilvl w:val="0"/>
          <w:numId w:val="1001"/>
        </w:numPr>
        <w:pStyle w:val="Compact"/>
      </w:pPr>
      <w:r>
        <w:rPr>
          <w:bCs/>
          <w:b/>
        </w:rPr>
        <w:t xml:space="preserve">20% final payment</w:t>
      </w:r>
      <w:r>
        <w:t xml:space="preserve"> </w:t>
      </w:r>
      <w:r>
        <w:t xml:space="preserve">(460,000 KZT) due upon delivery of all completed files and print production sign-off.</w:t>
      </w:r>
    </w:p>
    <w:p>
      <w:pPr>
        <w:numPr>
          <w:ilvl w:val="0"/>
          <w:numId w:val="1001"/>
        </w:numPr>
        <w:pStyle w:val="Compact"/>
      </w:pPr>
      <w:r>
        <w:rPr>
          <w:bCs/>
          <w:b/>
        </w:rPr>
        <w:t xml:space="preserve">Monthly retainer</w:t>
      </w:r>
      <w:r>
        <w:t xml:space="preserve"> </w:t>
      </w:r>
      <w:r>
        <w:t xml:space="preserve">(200,000 KZT) invoiced on the 1st of each month, payable within 10 business days.</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pricing may be subject to revision based on market conditions in Kazakhstan Almaty.</w:t>
      </w:r>
    </w:p>
    <w:p>
      <w:pPr>
        <w:numPr>
          <w:ilvl w:val="0"/>
          <w:numId w:val="1002"/>
        </w:numPr>
        <w:pStyle w:val="Compact"/>
      </w:pPr>
      <w:r>
        <w:t xml:space="preserve">All intellectual property rights to the final deliverables transfer to the client upon full payment. The Graphic Designer retains the right to display completed work in their professional portfolio.</w:t>
      </w:r>
    </w:p>
    <w:p>
      <w:pPr>
        <w:numPr>
          <w:ilvl w:val="0"/>
          <w:numId w:val="1002"/>
        </w:numPr>
        <w:pStyle w:val="Compact"/>
      </w:pPr>
      <w:r>
        <w:t xml:space="preserve">A maximum of three (3) revision rounds are included per deliverable. Additional revisions will be billed at the hourly rate specified in this Quotation Estimate.</w:t>
      </w:r>
    </w:p>
    <w:p>
      <w:pPr>
        <w:numPr>
          <w:ilvl w:val="0"/>
          <w:numId w:val="1002"/>
        </w:numPr>
        <w:pStyle w:val="Compact"/>
      </w:pPr>
      <w:r>
        <w:t xml:space="preserve">The Graphic Designer is not responsible for third-party print vendor delays. However, the designer will coordinate and supervise all print production within Kazakhstan Almaty to ensure quality standards are met.</w:t>
      </w:r>
    </w:p>
    <w:p>
      <w:pPr>
        <w:numPr>
          <w:ilvl w:val="0"/>
          <w:numId w:val="1002"/>
        </w:numPr>
        <w:pStyle w:val="Compact"/>
      </w:pPr>
      <w:r>
        <w:t xml:space="preserve">Either party may terminate the engagement with fourteen (14) days written notice. In such cases, the client shall pay for all work completed up to the termination date.</w:t>
      </w:r>
    </w:p>
    <w:p>
      <w:pPr>
        <w:numPr>
          <w:ilvl w:val="0"/>
          <w:numId w:val="1002"/>
        </w:numPr>
        <w:pStyle w:val="Compact"/>
      </w:pPr>
      <w:r>
        <w:t xml:space="preserve">All communications, project files, and deliverables shall be handled in accordance with the Data Protection Law of the Republic of Kazakhstan.</w:t>
      </w:r>
    </w:p>
    <w:p>
      <w:pPr>
        <w:numPr>
          <w:ilvl w:val="0"/>
          <w:numId w:val="1002"/>
        </w:numPr>
        <w:pStyle w:val="Compact"/>
      </w:pPr>
      <w:r>
        <w:t xml:space="preserve">This Quotation Estimate does not constitute a binding contract until both parties have executed a formal Service Agreement referencing this document.</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Graphic Designer services in Kazakhstan Almaty and agrees to the terms, scope, and pricing outlined herein. This acceptance authorizes the Graphic Designer to proceed with the project as described.</w:t>
      </w:r>
    </w:p>
    <w:bookmarkEnd w:id="27"/>
    <w:p>
      <w:pPr>
        <w:pStyle w:val="BodyText"/>
      </w:pPr>
      <w:r>
        <w:rPr>
          <w:bCs/>
          <w:b/>
        </w:rPr>
        <w:t xml:space="preserve">For Creative Studio Almaty LLP</w:t>
      </w:r>
      <w:r>
        <w:br/>
      </w:r>
      <w:r>
        <w:t xml:space="preserve">Name: _________________________</w:t>
      </w:r>
      <w:r>
        <w:br/>
      </w:r>
      <w:r>
        <w:t xml:space="preserve">Title: Lead Graphic Designer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QE-ALM-2025-0472 | Creative Studio Almaty LLP | Almaty, Kazakhstan | Page 1 of 1</w:t>
      </w:r>
    </w:p>
    <w:p>
      <w:pPr>
        <w:pStyle w:val="BodyText"/>
      </w:pPr>
      <w:r>
        <w:t xml:space="preserve">This document is confidential and intended solely for the named client.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Kazakhstan Almaty</dc:title>
  <dc:creator/>
  <dc:language>en</dc:language>
  <cp:keywords/>
  <dcterms:created xsi:type="dcterms:W3CDTF">2026-10-10T08:37:47Z</dcterms:created>
  <dcterms:modified xsi:type="dcterms:W3CDTF">2026-10-10T08:37:47Z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