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ixelcraft-design-studio"/>
    <w:p>
      <w:pPr>
        <w:pStyle w:val="Heading1"/>
      </w:pPr>
      <w:r>
        <w:t xml:space="preserve">PIXELCRAFT DESIGN STUDIO</w:t>
      </w:r>
    </w:p>
    <w:p>
      <w:pPr>
        <w:pStyle w:val="FirstParagraph"/>
      </w:pPr>
      <w:r>
        <w:t xml:space="preserve">No. 12, Jalan Ampang, 50450 Kuala Lumpur, Malaysia</w:t>
      </w:r>
    </w:p>
    <w:p>
      <w:pPr>
        <w:pStyle w:val="BodyText"/>
      </w:pPr>
      <w:r>
        <w:t xml:space="preserve">Tel: +603-2145-6789 | Email: enquiries@pixelcraftdesign.my</w:t>
      </w:r>
    </w:p>
    <w:p>
      <w:pPr>
        <w:pStyle w:val="BodyText"/>
      </w:pPr>
      <w:r>
        <w:t xml:space="preserve">Company Reg. No: 201901045678 (K) | SST Reg: 001234567890</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QTE-2025-KL-00847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For:</w:t>
      </w:r>
      <w:r>
        <w:t xml:space="preserve"> </w:t>
      </w:r>
      <w:r>
        <w:t xml:space="preserve">Malaysia Kuala Lumpur Market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Kuala Lumpur, Malaysia</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bookmarkEnd w:id="22"/>
    <w:p>
      <w:pPr>
        <w:pStyle w:val="BodyText"/>
      </w:pPr>
      <w:r>
        <w:t xml:space="preserve">Dear Valued Client,</w:t>
      </w:r>
    </w:p>
    <w:p>
      <w:pPr>
        <w:pStyle w:val="BodyText"/>
      </w:pPr>
      <w:r>
        <w:t xml:space="preserve">Thank you for considering</w:t>
      </w:r>
      <w:r>
        <w:t xml:space="preserve"> </w:t>
      </w:r>
      <w:r>
        <w:rPr>
          <w:bCs/>
          <w:b/>
        </w:rPr>
        <w:t xml:space="preserve">PixelCraft Design Studio</w:t>
      </w:r>
      <w:r>
        <w:t xml:space="preserve"> </w:t>
      </w:r>
      <w:r>
        <w:t xml:space="preserve">for your creative and branding needs. This</w:t>
      </w:r>
      <w:r>
        <w:t xml:space="preserve"> </w:t>
      </w:r>
      <w:r>
        <w:t xml:space="preserve">Quotation Estimate</w:t>
      </w:r>
      <w:r>
        <w:t xml:space="preserve"> </w:t>
      </w:r>
      <w:r>
        <w:t xml:space="preserve">has been carefully prepared to outline the full scope of</w:t>
      </w:r>
      <w:r>
        <w:t xml:space="preserve"> </w:t>
      </w:r>
      <w:r>
        <w:t xml:space="preserve">Graphic Designer</w:t>
      </w:r>
      <w:r>
        <w:t xml:space="preserve"> </w:t>
      </w:r>
      <w:r>
        <w:t xml:space="preserve">services we will deliver to your organisation based in</w:t>
      </w:r>
      <w:r>
        <w:t xml:space="preserve"> </w:t>
      </w:r>
      <w:r>
        <w:t xml:space="preserve">Malaysia Kuala Lumpur</w:t>
      </w:r>
      <w:r>
        <w:t xml:space="preserve">. Our team of experienced</w:t>
      </w:r>
      <w:r>
        <w:t xml:space="preserve"> </w:t>
      </w:r>
      <w:r>
        <w:t xml:space="preserve">Graphic Designer</w:t>
      </w:r>
      <w:r>
        <w:t xml:space="preserve"> </w:t>
      </w:r>
      <w:r>
        <w:t xml:space="preserve">professionals is committed to providing world-class visual communication solutions tailored specifically to the diverse and dynamic market of</w:t>
      </w:r>
      <w:r>
        <w:t xml:space="preserve"> </w:t>
      </w:r>
      <w:r>
        <w:t xml:space="preserve">Malaysia Kuala Lumpur</w:t>
      </w:r>
      <w:r>
        <w:t xml:space="preserve">.</w:t>
      </w:r>
    </w:p>
    <w:p>
      <w:pPr>
        <w:pStyle w:val="BodyText"/>
      </w:pPr>
      <w:r>
        <w:t xml:space="preserve">Please review this</w:t>
      </w:r>
      <w:r>
        <w:t xml:space="preserve"> </w:t>
      </w:r>
      <w:r>
        <w:t xml:space="preserve">Quotation Estimate</w:t>
      </w:r>
      <w:r>
        <w:t xml:space="preserve"> </w:t>
      </w:r>
      <w:r>
        <w:t xml:space="preserve">in its entirety. All pricing is quoted in Malaysian Ringgit (MYR) and includes applicable Sales and Service Tax (SST) at the prevailing rate of 8%. This</w:t>
      </w:r>
      <w:r>
        <w:t xml:space="preserve"> </w:t>
      </w:r>
      <w:r>
        <w:t xml:space="preserve">Quotation Estimate</w:t>
      </w:r>
      <w:r>
        <w:t xml:space="preserve"> </w:t>
      </w:r>
      <w:r>
        <w:t xml:space="preserve">reflects our standard rates for</w:t>
      </w:r>
      <w:r>
        <w:t xml:space="preserve"> </w:t>
      </w:r>
      <w:r>
        <w:t xml:space="preserve">Graphic Designer</w:t>
      </w:r>
      <w:r>
        <w:t xml:space="preserve"> </w:t>
      </w:r>
      <w:r>
        <w:t xml:space="preserve">engagements in the</w:t>
      </w:r>
      <w:r>
        <w:t xml:space="preserve"> </w:t>
      </w:r>
      <w:r>
        <w:t xml:space="preserve">Malaysia Kuala Lumpur</w:t>
      </w:r>
      <w:r>
        <w:t xml:space="preserve"> </w:t>
      </w:r>
      <w:r>
        <w:t xml:space="preserve">metropolitan area and is valid for thirty (30) calendar days from the date of issue.</w:t>
      </w:r>
    </w:p>
    <w:p>
      <w:pPr>
        <w:pStyle w:val="BodyText"/>
      </w:pPr>
      <w:r>
        <w:t xml:space="preserve">Scope of Work &amp; Itemised Pricing</w:t>
      </w:r>
    </w:p>
    <w:p>
      <w:pPr>
        <w:pStyle w:val="BodyText"/>
      </w:pPr>
      <w:r>
        <w:t xml:space="preserve">The following</w:t>
      </w:r>
      <w:r>
        <w:t xml:space="preserve"> </w:t>
      </w:r>
      <w:r>
        <w:t xml:space="preserve">Quotation Estimate</w:t>
      </w:r>
      <w:r>
        <w:t xml:space="preserve"> </w:t>
      </w:r>
      <w:r>
        <w:t xml:space="preserve">details the specific</w:t>
      </w:r>
      <w:r>
        <w:t xml:space="preserve"> </w:t>
      </w:r>
      <w:r>
        <w:t xml:space="preserve">Graphic Designer</w:t>
      </w:r>
      <w:r>
        <w:t xml:space="preserve"> </w:t>
      </w:r>
      <w:r>
        <w:t xml:space="preserve">deliverables, timelines, and associated costs for your project in</w:t>
      </w:r>
      <w:r>
        <w:t xml:space="preserve"> </w:t>
      </w:r>
      <w:r>
        <w:t xml:space="preserve">Malaysia Kuala Lumpur</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Brand Identity Design</w:t>
            </w:r>
          </w:p>
        </w:tc>
        <w:tc>
          <w:tcPr/>
          <w:p>
            <w:pPr>
              <w:pStyle w:val="Compact"/>
              <w:jc w:val="left"/>
            </w:pPr>
            <w:r>
              <w:t xml:space="preserve">Complete logo suite, colour palette, typography system, and brand guidelines document prepared by our senior</w:t>
            </w:r>
            <w:r>
              <w:t xml:space="preserve"> </w:t>
            </w:r>
            <w:r>
              <w:t xml:space="preserve">Graphic Designer</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Corporate Stationery Package</w:t>
            </w:r>
          </w:p>
        </w:tc>
        <w:tc>
          <w:tcPr/>
          <w:p>
            <w:pPr>
              <w:pStyle w:val="Compact"/>
              <w:jc w:val="left"/>
            </w:pPr>
            <w:r>
              <w:t xml:space="preserve">Business cards, letterheads, envelopes, and presentation folders designed by our</w:t>
            </w:r>
            <w:r>
              <w:t xml:space="preserve"> </w:t>
            </w:r>
            <w:r>
              <w:t xml:space="preserve">Graphic Designer</w:t>
            </w:r>
            <w:r>
              <w:t xml:space="preserve"> </w:t>
            </w:r>
            <w:r>
              <w:t xml:space="preserve">team</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Marketing Collateral (Print &amp; Digital)</w:t>
            </w:r>
          </w:p>
        </w:tc>
        <w:tc>
          <w:tcPr/>
          <w:p>
            <w:pPr>
              <w:pStyle w:val="Compact"/>
              <w:jc w:val="left"/>
            </w:pPr>
            <w:r>
              <w:t xml:space="preserve">Brochures, flyers, banners, and social media templates tailored for the</w:t>
            </w:r>
            <w:r>
              <w:t xml:space="preserve"> </w:t>
            </w:r>
            <w:r>
              <w:t xml:space="preserve">Malaysia Kuala Lumpur</w:t>
            </w:r>
            <w:r>
              <w:t xml:space="preserve"> </w:t>
            </w:r>
            <w:r>
              <w:t xml:space="preserve">consumer market</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4</w:t>
            </w:r>
          </w:p>
        </w:tc>
        <w:tc>
          <w:tcPr/>
          <w:p>
            <w:pPr>
              <w:pStyle w:val="Compact"/>
              <w:jc w:val="left"/>
            </w:pPr>
            <w:r>
              <w:t xml:space="preserve">Website UI/UX Visual Design</w:t>
            </w:r>
          </w:p>
        </w:tc>
        <w:tc>
          <w:tcPr/>
          <w:p>
            <w:pPr>
              <w:pStyle w:val="Compact"/>
              <w:jc w:val="left"/>
            </w:pPr>
            <w:r>
              <w:t xml:space="preserve">Responsive web page layouts, iconography, and interactive elements crafted by our lead</w:t>
            </w:r>
            <w:r>
              <w:t xml:space="preserve"> </w:t>
            </w:r>
            <w:r>
              <w:t xml:space="preserve">Graphic Designer</w:t>
            </w:r>
          </w:p>
        </w:tc>
        <w:tc>
          <w:tcPr/>
          <w:p>
            <w:pPr>
              <w:pStyle w:val="Compact"/>
              <w:jc w:val="left"/>
            </w:pPr>
            <w:r>
              <w:t xml:space="preserve">8</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5</w:t>
            </w:r>
          </w:p>
        </w:tc>
        <w:tc>
          <w:tcPr/>
          <w:p>
            <w:pPr>
              <w:pStyle w:val="Compact"/>
              <w:jc w:val="left"/>
            </w:pPr>
            <w:r>
              <w:t xml:space="preserve">Packaging &amp; Label Design</w:t>
            </w:r>
          </w:p>
        </w:tc>
        <w:tc>
          <w:tcPr/>
          <w:p>
            <w:pPr>
              <w:pStyle w:val="Compact"/>
              <w:jc w:val="left"/>
            </w:pPr>
            <w:r>
              <w:t xml:space="preserve">Product packaging concepts, dielines, and print-ready artwork for retail distribution in</w:t>
            </w:r>
            <w:r>
              <w:t xml:space="preserve"> </w:t>
            </w:r>
            <w:r>
              <w:t xml:space="preserve">Malaysia Kuala Lumpur</w:t>
            </w:r>
          </w:p>
        </w:tc>
        <w:tc>
          <w:tcPr/>
          <w:p>
            <w:pPr>
              <w:pStyle w:val="Compact"/>
              <w:jc w:val="left"/>
            </w:pPr>
            <w:r>
              <w:t xml:space="preserve">4</w:t>
            </w:r>
          </w:p>
        </w:tc>
        <w:tc>
          <w:tcPr/>
          <w:p>
            <w:pPr>
              <w:pStyle w:val="Compact"/>
              <w:jc w:val="left"/>
            </w:pPr>
            <w:r>
              <w:t xml:space="preserve">2,800.00</w:t>
            </w:r>
          </w:p>
        </w:tc>
        <w:tc>
          <w:tcPr/>
          <w:p>
            <w:pPr>
              <w:pStyle w:val="Compact"/>
              <w:jc w:val="left"/>
            </w:pPr>
            <w:r>
              <w:t xml:space="preserve">11,200.00</w:t>
            </w:r>
          </w:p>
        </w:tc>
      </w:tr>
      <w:tr>
        <w:tc>
          <w:tcPr/>
          <w:p>
            <w:pPr>
              <w:pStyle w:val="Compact"/>
              <w:jc w:val="left"/>
            </w:pPr>
            <w:r>
              <w:t xml:space="preserve">6</w:t>
            </w:r>
          </w:p>
        </w:tc>
        <w:tc>
          <w:tcPr/>
          <w:p>
            <w:pPr>
              <w:pStyle w:val="Compact"/>
              <w:jc w:val="left"/>
            </w:pPr>
            <w:r>
              <w:t xml:space="preserve">Monthly Retainer – Ongoing Design Support</w:t>
            </w:r>
          </w:p>
        </w:tc>
        <w:tc>
          <w:tcPr/>
          <w:p>
            <w:pPr>
              <w:pStyle w:val="Compact"/>
              <w:jc w:val="left"/>
            </w:pPr>
            <w:r>
              <w:t xml:space="preserve">Dedicated</w:t>
            </w:r>
            <w:r>
              <w:t xml:space="preserve"> </w:t>
            </w:r>
            <w:r>
              <w:t xml:space="preserve">Graphic Designer</w:t>
            </w:r>
            <w:r>
              <w:t xml:space="preserve"> </w:t>
            </w:r>
            <w:r>
              <w:t xml:space="preserve">availability (40 hrs/month) for ad-hoc requests, revisions, and new creative briefs</w:t>
            </w:r>
          </w:p>
        </w:tc>
        <w:tc>
          <w:tcPr/>
          <w:p>
            <w:pPr>
              <w:pStyle w:val="Compact"/>
              <w:jc w:val="left"/>
            </w:pPr>
            <w:r>
              <w:t xml:space="preserve">3</w:t>
            </w:r>
          </w:p>
        </w:tc>
        <w:tc>
          <w:tcPr/>
          <w:p>
            <w:pPr>
              <w:pStyle w:val="Compact"/>
              <w:jc w:val="left"/>
            </w:pPr>
            <w:r>
              <w:t xml:space="preserve">6,500.00</w:t>
            </w:r>
          </w:p>
        </w:tc>
        <w:tc>
          <w:tcPr/>
          <w:p>
            <w:pPr>
              <w:pStyle w:val="Compact"/>
              <w:jc w:val="left"/>
            </w:pPr>
            <w:r>
              <w:t xml:space="preserve">19,500.00</w:t>
            </w:r>
          </w:p>
        </w:tc>
      </w:tr>
      <w:tr>
        <w:tc>
          <w:tcPr/>
          <w:p>
            <w:pPr>
              <w:pStyle w:val="Compact"/>
              <w:jc w:val="left"/>
            </w:pPr>
            <w:r>
              <w:t xml:space="preserve">7</w:t>
            </w:r>
          </w:p>
        </w:tc>
        <w:tc>
          <w:tcPr/>
          <w:p>
            <w:pPr>
              <w:pStyle w:val="Compact"/>
              <w:jc w:val="left"/>
            </w:pPr>
            <w:r>
              <w:t xml:space="preserve">Project Management &amp; Coordination</w:t>
            </w:r>
          </w:p>
        </w:tc>
        <w:tc>
          <w:tcPr/>
          <w:p>
            <w:pPr>
              <w:pStyle w:val="Compact"/>
              <w:jc w:val="left"/>
            </w:pPr>
            <w:r>
              <w:t xml:space="preserve">Dedicated account manager for all</w:t>
            </w:r>
            <w:r>
              <w:t xml:space="preserve"> </w:t>
            </w:r>
            <w:r>
              <w:t xml:space="preserve">Graphic Designer</w:t>
            </w:r>
            <w:r>
              <w:t xml:space="preserve"> </w:t>
            </w:r>
            <w:r>
              <w:t xml:space="preserve">deliverables, scheduling, and quality assurance</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gridSpan w:val="5"/>
          </w:tcPr>
          <w:p>
            <w:pPr>
              <w:pStyle w:val="Compact"/>
              <w:jc w:val="right"/>
            </w:pPr>
            <w:r>
              <w:t xml:space="preserve">Subtotal</w:t>
            </w:r>
          </w:p>
        </w:tc>
        <w:tc>
          <w:tcPr/>
          <w:p>
            <w:pPr>
              <w:pStyle w:val="Compact"/>
              <w:jc w:val="left"/>
            </w:pPr>
            <w:r>
              <w:t xml:space="preserve">59,400.00</w:t>
            </w:r>
          </w:p>
        </w:tc>
      </w:tr>
      <w:tr>
        <w:tc>
          <w:tcPr>
            <w:gridSpan w:val="5"/>
          </w:tcPr>
          <w:p>
            <w:pPr>
              <w:pStyle w:val="Compact"/>
              <w:jc w:val="right"/>
            </w:pPr>
            <w:r>
              <w:t xml:space="preserve">SST @ 8%</w:t>
            </w:r>
          </w:p>
        </w:tc>
        <w:tc>
          <w:tcPr/>
          <w:p>
            <w:pPr>
              <w:pStyle w:val="Compact"/>
              <w:jc w:val="left"/>
            </w:pPr>
            <w:r>
              <w:t xml:space="preserve">4,752.00</w:t>
            </w:r>
          </w:p>
        </w:tc>
      </w:tr>
      <w:tr>
        <w:tc>
          <w:tcPr>
            <w:gridSpan w:val="5"/>
          </w:tcPr>
          <w:p>
            <w:pPr>
              <w:pStyle w:val="Compact"/>
              <w:jc w:val="right"/>
            </w:pPr>
            <w:r>
              <w:t xml:space="preserve">TOTAL AMOUNT DUE (MYR)</w:t>
            </w:r>
          </w:p>
        </w:tc>
        <w:tc>
          <w:tcPr/>
          <w:p>
            <w:pPr>
              <w:pStyle w:val="Compact"/>
              <w:jc w:val="left"/>
            </w:pPr>
            <w:r>
              <w:t xml:space="preserve">64,152.00</w:t>
            </w:r>
          </w:p>
        </w:tc>
      </w:tr>
    </w:tbl>
    <w:p>
      <w:pPr>
        <w:pStyle w:val="BodyText"/>
      </w:pPr>
      <w:r>
        <w:t xml:space="preserve">Terms &amp; Conditions of This Quotation Estimate</w:t>
      </w:r>
    </w:p>
    <w:p>
      <w:pPr>
        <w:numPr>
          <w:ilvl w:val="0"/>
          <w:numId w:val="1001"/>
        </w:numPr>
        <w:pStyle w:val="Compact"/>
      </w:pPr>
      <w:r>
        <w:rPr>
          <w:bCs/>
          <w:b/>
        </w:rPr>
        <w:t xml:space="preserve">1. Validity:</w:t>
      </w:r>
      <w:r>
        <w:t xml:space="preserve"> </w:t>
      </w:r>
      <w:r>
        <w:t xml:space="preserve">This</w:t>
      </w:r>
      <w:r>
        <w:t xml:space="preserve"> </w:t>
      </w:r>
      <w:r>
        <w:t xml:space="preserve">Quotation Estimate</w:t>
      </w:r>
      <w:r>
        <w:t xml:space="preserve"> </w:t>
      </w:r>
      <w:r>
        <w:t xml:space="preserve">is valid for thirty (30) days from the date of issue. After the expiry date, pricing for</w:t>
      </w:r>
      <w:r>
        <w:t xml:space="preserve"> </w:t>
      </w:r>
      <w:r>
        <w:t xml:space="preserve">Graphic Designer</w:t>
      </w:r>
      <w:r>
        <w:t xml:space="preserve"> </w:t>
      </w:r>
      <w:r>
        <w:t xml:space="preserve">services may be subject to revision based on market conditions in</w:t>
      </w:r>
      <w:r>
        <w:t xml:space="preserve"> </w:t>
      </w:r>
      <w:r>
        <w:t xml:space="preserve">Malaysia Kuala Lumpur</w:t>
      </w:r>
      <w:r>
        <w:t xml:space="preserve">.</w:t>
      </w:r>
    </w:p>
    <w:p>
      <w:pPr>
        <w:numPr>
          <w:ilvl w:val="0"/>
          <w:numId w:val="1001"/>
        </w:numPr>
        <w:pStyle w:val="Compact"/>
      </w:pPr>
      <w:r>
        <w:rPr>
          <w:bCs/>
          <w:b/>
        </w:rPr>
        <w:t xml:space="preserve">2. Payment Terms:</w:t>
      </w:r>
      <w:r>
        <w:t xml:space="preserve"> </w:t>
      </w:r>
      <w:r>
        <w:t xml:space="preserve">A 50% deposit is required upon acceptance of this</w:t>
      </w:r>
      <w:r>
        <w:t xml:space="preserve"> </w:t>
      </w:r>
      <w:r>
        <w:t xml:space="preserve">Quotation Estimate</w:t>
      </w:r>
      <w:r>
        <w:t xml:space="preserve"> </w:t>
      </w:r>
      <w:r>
        <w:t xml:space="preserve">to commence work. The remaining 50% is due upon final delivery and client sign-off. Payment is to be made via bank transfer to our account at Maybank, Kuala Lumpur branch.</w:t>
      </w:r>
    </w:p>
    <w:p>
      <w:pPr>
        <w:numPr>
          <w:ilvl w:val="0"/>
          <w:numId w:val="1001"/>
        </w:numPr>
        <w:pStyle w:val="Compact"/>
      </w:pPr>
      <w:r>
        <w:rPr>
          <w:bCs/>
          <w:b/>
        </w:rPr>
        <w:t xml:space="preserve">3. Revisions:</w:t>
      </w:r>
      <w:r>
        <w:t xml:space="preserve"> </w:t>
      </w:r>
      <w:r>
        <w:t xml:space="preserve">Each deliverable includes up to three (3) rounds of revisions. Additional revision cycles requested by the client will be billed at MYR 350 per hour by our</w:t>
      </w:r>
      <w:r>
        <w:t xml:space="preserve"> </w:t>
      </w:r>
      <w:r>
        <w:t xml:space="preserve">Graphic Designer</w:t>
      </w:r>
      <w:r>
        <w:t xml:space="preserve"> </w:t>
      </w:r>
      <w:r>
        <w:t xml:space="preserve">team.</w:t>
      </w:r>
    </w:p>
    <w:p>
      <w:pPr>
        <w:numPr>
          <w:ilvl w:val="0"/>
          <w:numId w:val="1001"/>
        </w:numPr>
        <w:pStyle w:val="Compact"/>
      </w:pPr>
      <w:r>
        <w:rPr>
          <w:bCs/>
          <w:b/>
        </w:rPr>
        <w:t xml:space="preserve">4. Timeline:</w:t>
      </w:r>
      <w:r>
        <w:t xml:space="preserve"> </w:t>
      </w:r>
      <w:r>
        <w:t xml:space="preserve">The estimated project duration is eight (8) to ten (10) weeks from the date of the signed purchase order, subject to timely feedback from the client based in</w:t>
      </w:r>
      <w:r>
        <w:t xml:space="preserve"> </w:t>
      </w:r>
      <w:r>
        <w:t xml:space="preserve">Malaysia Kuala Lumpur</w:t>
      </w:r>
      <w:r>
        <w:t xml:space="preserve">.</w:t>
      </w:r>
    </w:p>
    <w:p>
      <w:pPr>
        <w:numPr>
          <w:ilvl w:val="0"/>
          <w:numId w:val="1001"/>
        </w:numPr>
        <w:pStyle w:val="Compact"/>
      </w:pPr>
      <w:r>
        <w:rPr>
          <w:bCs/>
          <w:b/>
        </w:rPr>
        <w:t xml:space="preserve">5. Intellectual Property:</w:t>
      </w:r>
      <w:r>
        <w:t xml:space="preserve"> </w:t>
      </w:r>
      <w:r>
        <w:t xml:space="preserve">Upon full and final payment, all original design files, source documents, and intellectual property rights for the</w:t>
      </w:r>
      <w:r>
        <w:t xml:space="preserve"> </w:t>
      </w:r>
      <w:r>
        <w:t xml:space="preserve">Graphic Designer</w:t>
      </w:r>
      <w:r>
        <w:t xml:space="preserve"> </w:t>
      </w:r>
      <w:r>
        <w:t xml:space="preserve">deliverables shall be transferred to the client. PixelCraft Design Studio retains the right to display completed work in its portfolio.</w:t>
      </w:r>
    </w:p>
    <w:p>
      <w:pPr>
        <w:numPr>
          <w:ilvl w:val="0"/>
          <w:numId w:val="1001"/>
        </w:numPr>
        <w:pStyle w:val="Compact"/>
      </w:pPr>
      <w:r>
        <w:rPr>
          <w:bCs/>
          <w:b/>
        </w:rPr>
        <w:t xml:space="preserve">6. Cancellation:</w:t>
      </w:r>
      <w:r>
        <w:t xml:space="preserve"> </w:t>
      </w:r>
      <w:r>
        <w:t xml:space="preserve">Should the client wish to cancel this engagement, a minimum 14-day written notice is required. Any work completed prior to cancellation shall be invoiced in full. This</w:t>
      </w:r>
      <w:r>
        <w:t xml:space="preserve"> </w:t>
      </w:r>
      <w:r>
        <w:t xml:space="preserve">Quotation Estimate</w:t>
      </w:r>
      <w:r>
        <w:t xml:space="preserve"> </w:t>
      </w:r>
      <w:r>
        <w:t xml:space="preserve">does not constitute a binding contract until a formal Purchase Order is issued.</w:t>
      </w:r>
    </w:p>
    <w:p>
      <w:pPr>
        <w:numPr>
          <w:ilvl w:val="0"/>
          <w:numId w:val="1001"/>
        </w:numPr>
        <w:pStyle w:val="Compact"/>
      </w:pPr>
      <w:r>
        <w:rPr>
          <w:bCs/>
          <w:b/>
        </w:rPr>
        <w:t xml:space="preserve">7. Governing Law:</w:t>
      </w:r>
      <w:r>
        <w:t xml:space="preserve"> </w:t>
      </w:r>
      <w:r>
        <w:t xml:space="preserve">This</w:t>
      </w:r>
      <w:r>
        <w:t xml:space="preserve"> </w:t>
      </w:r>
      <w:r>
        <w:t xml:space="preserve">Quotation Estimate</w:t>
      </w:r>
      <w:r>
        <w:t xml:space="preserve"> </w:t>
      </w:r>
      <w:r>
        <w:t xml:space="preserve">and any resulting agreement shall be governed by the laws of Malaysia. Any disputes shall be resolved through the courts of Kuala Lumpur, Malaysia.</w:t>
      </w:r>
    </w:p>
    <w:p>
      <w:pPr>
        <w:numPr>
          <w:ilvl w:val="0"/>
          <w:numId w:val="1001"/>
        </w:numPr>
        <w:pStyle w:val="Compact"/>
      </w:pPr>
      <w:r>
        <w:rPr>
          <w:bCs/>
          <w:b/>
        </w:rPr>
        <w:t xml:space="preserve">8. Confidentiality:</w:t>
      </w:r>
      <w:r>
        <w:t xml:space="preserve"> </w:t>
      </w:r>
      <w:r>
        <w:t xml:space="preserve">All project briefs, brand assets, and proprietary information shared during the engagement of our</w:t>
      </w:r>
      <w:r>
        <w:t xml:space="preserve"> </w:t>
      </w:r>
      <w:r>
        <w:t xml:space="preserve">Graphic Designer</w:t>
      </w:r>
      <w:r>
        <w:t xml:space="preserve"> </w:t>
      </w:r>
      <w:r>
        <w:t xml:space="preserve">team shall be treated as strictly confidential and shall not be disclosed to third parties without written consent.</w:t>
      </w:r>
    </w:p>
    <w:p>
      <w:pPr>
        <w:pStyle w:val="FirstParagraph"/>
      </w:pPr>
      <w:r>
        <w:t xml:space="preserve">Why Choose Our Graphic Designer Services in Malaysia Kuala Lumpur</w:t>
      </w:r>
    </w:p>
    <w:p>
      <w:pPr>
        <w:pStyle w:val="BodyText"/>
      </w:pPr>
      <w:r>
        <w:t xml:space="preserve">PixelCraft Design Studio has been serving the creative industry in</w:t>
      </w:r>
      <w:r>
        <w:t xml:space="preserve"> </w:t>
      </w:r>
      <w:r>
        <w:t xml:space="preserve">Malaysia Kuala Lumpur</w:t>
      </w:r>
      <w:r>
        <w:t xml:space="preserve"> </w:t>
      </w:r>
      <w:r>
        <w:t xml:space="preserve">for over seven years. Our in-house team of certified</w:t>
      </w:r>
      <w:r>
        <w:t xml:space="preserve"> </w:t>
      </w:r>
      <w:r>
        <w:t xml:space="preserve">Graphic Designer</w:t>
      </w:r>
      <w:r>
        <w:t xml:space="preserve"> </w:t>
      </w:r>
      <w:r>
        <w:t xml:space="preserve">professionals brings deep local market knowledge combined with international design standards. Whether you require a complete brand overhaul, targeted marketing materials, or ongoing visual support, this</w:t>
      </w:r>
      <w:r>
        <w:t xml:space="preserve"> </w:t>
      </w:r>
      <w:r>
        <w:t xml:space="preserve">Quotation Estimate</w:t>
      </w:r>
      <w:r>
        <w:t xml:space="preserve"> </w:t>
      </w:r>
      <w:r>
        <w:t xml:space="preserve">represents our best value proposition for businesses operating in the</w:t>
      </w:r>
      <w:r>
        <w:t xml:space="preserve"> </w:t>
      </w:r>
      <w:r>
        <w:t xml:space="preserve">Malaysia Kuala Lumpur</w:t>
      </w:r>
      <w:r>
        <w:t xml:space="preserve"> </w:t>
      </w:r>
      <w:r>
        <w:t xml:space="preserve">region. We pride ourselves on responsiveness, cultural sensitivity, and pixel-perfect execution.</w:t>
      </w:r>
    </w:p>
    <w:bookmarkStart w:id="23" w:name="prepared-by-pixelcraft-design-studio"/>
    <w:p>
      <w:pPr>
        <w:pStyle w:val="Heading4"/>
      </w:pPr>
      <w:r>
        <w:t xml:space="preserve">Prepared By (PixelCraft Design Studio)</w:t>
      </w:r>
    </w:p>
    <w:p>
      <w:pPr>
        <w:pStyle w:val="FirstParagraph"/>
      </w:pPr>
      <w:r>
        <w:t xml:space="preserve">Name: ___________________________</w:t>
      </w:r>
    </w:p>
    <w:p>
      <w:pPr>
        <w:pStyle w:val="BodyText"/>
      </w:pPr>
      <w:r>
        <w:t xml:space="preserve">Title: Lead Graphic Designer</w:t>
      </w:r>
    </w:p>
    <w:p>
      <w:pPr>
        <w:pStyle w:val="BodyText"/>
      </w:pPr>
      <w:r>
        <w:t xml:space="preserve">Signature: ___________________________</w:t>
      </w:r>
    </w:p>
    <w:p>
      <w:pPr>
        <w:pStyle w:val="BodyText"/>
      </w:pPr>
      <w:r>
        <w:t xml:space="preserve">Date: ___________________________</w:t>
      </w:r>
    </w:p>
    <w:bookmarkEnd w:id="23"/>
    <w:bookmarkStart w:id="24" w:name="accepted-by-client"/>
    <w:p>
      <w:pPr>
        <w:pStyle w:val="Heading4"/>
      </w:pPr>
      <w:r>
        <w:t xml:space="preserve">Accepted By (Client)</w:t>
      </w:r>
    </w:p>
    <w:p>
      <w:pPr>
        <w:pStyle w:val="FirstParagraph"/>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bookmarkEnd w:id="24"/>
    <w:p>
      <w:pPr>
        <w:pStyle w:val="BodyText"/>
      </w:pPr>
      <w:r>
        <w:t xml:space="preserve">This Quotation Estimate (Ref: QTE-2025-KL-00847) is issued by PixelCraft Design Studio, Kuala Lumpur, Malaysia. All prices are in Malaysian Ringgit (MYR) inclusive of SST where applicable. This document is the property of PixelCraft Design Studio and is intended solely for the named client. © 2025 PixelCraft Design Studio.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Malaysia Kuala Lumpur</dc:title>
  <dc:creator/>
  <dc:language>en</dc:language>
  <cp:keywords/>
  <dcterms:created xsi:type="dcterms:W3CDTF">2026-10-10T07:33:59Z</dcterms:created>
  <dcterms:modified xsi:type="dcterms:W3CDTF">2026-10-10T07:33:59Z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