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PixelCraft Design Studio</w:t>
      </w:r>
    </w:p>
    <w:p>
      <w:pPr>
        <w:pStyle w:val="BodyText"/>
      </w:pPr>
      <w:r>
        <w:t xml:space="preserve">14-B, F-8 Markaz,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+92-51-2345678 | Email: estimates@pixelcraft.pk</w:t>
      </w:r>
    </w:p>
    <w:p>
      <w:pPr>
        <w:pStyle w:val="BodyText"/>
      </w:pPr>
      <w:r>
        <w:t xml:space="preserve">NTN: 1234567-8 | PEIN: 000123456789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QTE-2025-ISB-0047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M/s. Al-Karam Enterprises (Pvt) Ltd, Blue Area,</w:t>
            </w:r>
            <w:r>
              <w:t xml:space="preserve"> </w:t>
            </w:r>
            <w: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Ahmed Raza, Lead</w:t>
            </w:r>
            <w:r>
              <w:t xml:space="preserve"> </w:t>
            </w:r>
            <w:r>
              <w:t xml:space="preserve">Graphic Designer</w:t>
            </w:r>
            <w:r>
              <w:t xml:space="preserve">, PixelCraft Design Studio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&amp; Marketing Collateral – FY 2025-26</w:t>
            </w:r>
          </w:p>
        </w:tc>
      </w:tr>
    </w:tbl>
    <w:bookmarkStart w:id="21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PixelCraft Design Studio, a specialized creative agency headquartered in</w:t>
      </w:r>
      <w:r>
        <w:t xml:space="preserve"> </w:t>
      </w:r>
      <w:r>
        <w:t xml:space="preserve">Pakistan Islamabad</w:t>
      </w:r>
      <w:r>
        <w:t xml:space="preserve">, in response to the formal request received from M/s. Al-Karam Enterprises (Pvt) Ltd for comprehensive visual branding and marketing design services. Our team of experienced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will deliver a complete suite of design assets tailored to the client's corporate identity, digital presence, and print marketing requirements.</w:t>
      </w:r>
    </w:p>
    <w:p>
      <w:pPr>
        <w:pStyle w:val="BodyText"/>
      </w:pPr>
      <w:r>
        <w:t xml:space="preserve">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deliverables, each to be executed by our senior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under the supervision of the Creative Director. All work will be conducted in accordance with the design standards prevalent in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business community, while adhering to international best practices in visual communication.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Logo Design &amp; Brand Identity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logo, secondary logo, color palette, typography system, brand guidelines document (40+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Stationery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cards, letterhead, envelopes, invoice templates, presentation folders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 (Print)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Brochures (4-page &amp; 8-page), flyers, banners, roll-up stands, product catalog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Pieces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&amp; Social Media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banner set, social media templates (Facebook, Instagram, LinkedIn), email newsletter templates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packaging for 3 SKUs including dielines, 3D mockups, and print-ready 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Designs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Revisions &amp; Ongoing Support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3 rounds of revisions per deliverable; monthly design consultation with assigned</w:t>
            </w:r>
            <w:r>
              <w:t xml:space="preserve"> </w:t>
            </w:r>
            <w:r>
              <w:t xml:space="preserve">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project manager, weekly progress reports, file delivery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917,000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Sales Tax (18% as applicable in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1,082,060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Payment: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(PKR 432,824) due upon signed acceptance of this document.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Payment:</w:t>
      </w:r>
      <w:r>
        <w:t xml:space="preserve"> </w:t>
      </w:r>
      <w:r>
        <w:t xml:space="preserve">35% (PKR 378,721) due upon delivery of the Brand Identity Package and Stationery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25% (PKR 270,515) due upon final delivery of all remaining deliverables and client sign-off.</w:t>
      </w:r>
    </w:p>
    <w:p>
      <w:pPr>
        <w:numPr>
          <w:ilvl w:val="0"/>
          <w:numId w:val="1001"/>
        </w:numPr>
        <w:pStyle w:val="Compact"/>
      </w:pPr>
      <w:r>
        <w:t xml:space="preserve">Payments shall be made via bank transfer to the account of PixelCraft Design Studio, Meezan Bank,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Branch, Account No. 0012-3456-7890-1234.</w:t>
      </w:r>
    </w:p>
    <w:p>
      <w:pPr>
        <w:numPr>
          <w:ilvl w:val="0"/>
          <w:numId w:val="1001"/>
        </w:numPr>
        <w:pStyle w:val="Compact"/>
      </w:pPr>
      <w:r>
        <w:t xml:space="preserve">Any additional work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billed separately at the hourly rate of PKR 8,500 per hour for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team.</w:t>
      </w:r>
    </w:p>
    <w:bookmarkEnd w:id="23"/>
    <w:bookmarkStart w:id="24" w:name="project-timeline"/>
    <w:p>
      <w:pPr>
        <w:pStyle w:val="Heading2"/>
      </w:pPr>
      <w:r>
        <w:t xml:space="preserve">4. Project Timeline</w:t>
      </w:r>
    </w:p>
    <w:p>
      <w:pPr>
        <w:numPr>
          <w:ilvl w:val="0"/>
          <w:numId w:val="1002"/>
        </w:numPr>
        <w:pStyle w:val="Compact"/>
      </w:pPr>
      <w:r>
        <w:t xml:space="preserve">Brand Identity &amp; Logo: 15 working days from project kickoff.</w:t>
      </w:r>
    </w:p>
    <w:p>
      <w:pPr>
        <w:numPr>
          <w:ilvl w:val="0"/>
          <w:numId w:val="1002"/>
        </w:numPr>
        <w:pStyle w:val="Compact"/>
      </w:pPr>
      <w:r>
        <w:t xml:space="preserve">Stationery &amp; Marketing Collateral: 20 working days.</w:t>
      </w:r>
    </w:p>
    <w:p>
      <w:pPr>
        <w:numPr>
          <w:ilvl w:val="0"/>
          <w:numId w:val="1002"/>
        </w:numPr>
        <w:pStyle w:val="Compact"/>
      </w:pPr>
      <w:r>
        <w:t xml:space="preserve">Digital &amp; Social Media Assets: 10 working days.</w:t>
      </w:r>
    </w:p>
    <w:p>
      <w:pPr>
        <w:numPr>
          <w:ilvl w:val="0"/>
          <w:numId w:val="1002"/>
        </w:numPr>
        <w:pStyle w:val="Compact"/>
      </w:pPr>
      <w:r>
        <w:t xml:space="preserve">Packaging Design: 15 working days.</w:t>
      </w:r>
    </w:p>
    <w:p>
      <w:pPr>
        <w:numPr>
          <w:ilvl w:val="0"/>
          <w:numId w:val="1002"/>
        </w:numPr>
        <w:pStyle w:val="Compact"/>
      </w:pPr>
      <w:r>
        <w:t xml:space="preserve">Total estimated project duration: 60 working days (approximately 12 weeks).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subject to revision based on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design files (AI, PSD, PDF, PNG, SVG) will be delivered in their final editable formats upon receipt of the final payment.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reserves the right to request up to three (3) rounds of revisions per deliverable. Additional revisions will be charged at PKR 12,000 per round.</w:t>
      </w:r>
    </w:p>
    <w:p>
      <w:pPr>
        <w:numPr>
          <w:ilvl w:val="0"/>
          <w:numId w:val="1003"/>
        </w:numPr>
        <w:pStyle w:val="Compact"/>
      </w:pPr>
      <w:r>
        <w:t xml:space="preserve">PixelCraft Design Studio retains the right to display completed work in its portfolio unless a non-disclosure agreement is executed separately.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costs for stock photography, premium fonts, or specialized software plugins, which will be billed at cost if required.</w:t>
      </w:r>
    </w:p>
    <w:p>
      <w:pPr>
        <w:numPr>
          <w:ilvl w:val="0"/>
          <w:numId w:val="1003"/>
        </w:numPr>
        <w:pStyle w:val="Compact"/>
      </w:pPr>
      <w:r>
        <w:t xml:space="preserve">Any dispute arising from this engagement shall be resolved under the jurisdiction of the courts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all necessary brand assets, product images, and content within five (5) working days of project commencement to avoid timeline delays.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entirety, including all terms, conditions, pricing, and timelines as specified. The engagement of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shall commence upon receipt of the advance payment.</w:t>
      </w:r>
    </w:p>
    <w:p>
      <w:pPr>
        <w:pStyle w:val="BodyText"/>
      </w:pPr>
      <w:r>
        <w:rPr>
          <w:bCs/>
          <w:b/>
        </w:rPr>
        <w:t xml:space="preserve">For PixelCraft Design Studio</w:t>
      </w:r>
      <w:r>
        <w:br/>
      </w:r>
      <w:r>
        <w:t xml:space="preserve">Mr. Ahmed Raza – Lead Graphic Designer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M/s. Al-Karam Enterprises (Pvt) Ltd</w:t>
      </w:r>
      <w:r>
        <w:br/>
      </w: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PixelCraft Design Studio | 14-B, F-8 Markaz, Jinnah Avenue,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| NTN: 1234567-8</w:t>
      </w:r>
    </w:p>
    <w:p>
      <w:pPr>
        <w:pStyle w:val="BodyText"/>
      </w:pPr>
      <w:r>
        <w:t xml:space="preserve">This Quotation Estimate is a confidential document intended solely for the named recipient. Unauthorized reproduction or distribution is prohibited.</w:t>
      </w:r>
    </w:p>
    <w:p>
      <w:pPr>
        <w:pStyle w:val="BodyText"/>
      </w:pPr>
      <w:r>
        <w:t xml:space="preserve">Document generated on 15 June 2025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Pakistan Islamabad</dc:title>
  <dc:creator/>
  <dc:language>en</dc:language>
  <cp:keywords/>
  <dcterms:created xsi:type="dcterms:W3CDTF">2026-10-10T08:48:20Z</dcterms:created>
  <dcterms:modified xsi:type="dcterms:W3CDTF">2026-10-10T08:48:20Z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