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Graphic Designer Services | Pakistan Karachi</w:t>
      </w:r>
    </w:p>
    <w:p>
      <w:pPr>
        <w:pStyle w:val="BodyText"/>
      </w:pPr>
      <w:r>
        <w:t xml:space="preserve">Quotation Reference No: QTE-KHI-2025-0472 | Date: 15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Creative Pixel Studio (Pvt) Ltd.</w:t>
      </w:r>
      <w:r>
        <w:br/>
      </w:r>
      <w:r>
        <w:t xml:space="preserve">4th Floor, Ocean Tower, Clifton Block 2</w:t>
      </w:r>
      <w:r>
        <w:br/>
      </w:r>
      <w:r>
        <w:t xml:space="preserve">Karachi, Sindh, Pakistan</w:t>
      </w:r>
      <w:r>
        <w:br/>
      </w:r>
      <w:r>
        <w:t xml:space="preserve">Phone: +92-21-3584-7721</w:t>
      </w:r>
      <w:r>
        <w:br/>
      </w:r>
      <w:r>
        <w:t xml:space="preserve">Email: estimates@creativepixel.pk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Company Name]</w:t>
      </w:r>
      <w:r>
        <w:br/>
      </w:r>
      <w:r>
        <w:t xml:space="preserve">[Client Address]</w:t>
      </w:r>
      <w:r>
        <w:br/>
      </w:r>
      <w:r>
        <w:t xml:space="preserve">Karachi, Sindh, Pakistan</w:t>
      </w:r>
      <w:r>
        <w:br/>
      </w:r>
      <w:r>
        <w:t xml:space="preserve">Contact: [Client Phone]</w:t>
      </w:r>
      <w:r>
        <w:br/>
      </w:r>
      <w:r>
        <w:t xml:space="preserve">Email: [Client Email]</w:t>
      </w:r>
    </w:p>
    <w:bookmarkStart w:id="21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Creative Pixel Studio (Pvt) Ltd., a premier design agency headquartered in</w:t>
      </w:r>
      <w:r>
        <w:t xml:space="preserve"> </w:t>
      </w:r>
      <w:r>
        <w:t xml:space="preserve">Pakistan Karachi</w:t>
      </w:r>
      <w:r>
        <w:t xml:space="preserve">, to provide a comprehensive breakdown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for the client's upcoming branding and marketing campaign. As a leading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 operating in the vibrant commercial hub of</w:t>
      </w:r>
      <w:r>
        <w:t xml:space="preserve"> </w:t>
      </w:r>
      <w:r>
        <w:t xml:space="preserve">Pakistan Karachi</w:t>
      </w:r>
      <w:r>
        <w:t xml:space="preserve">, we bring over twelve years of experience in delivering world-class visual solutions to local and international clients.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design deliverables, revision cycles, and project management fees associated with the engagement.</w:t>
      </w:r>
    </w:p>
    <w:bookmarkEnd w:id="21"/>
    <w:bookmarkStart w:id="22" w:name="itemized-services-and-pricing"/>
    <w:p>
      <w:pPr>
        <w:pStyle w:val="Heading2"/>
      </w:pPr>
      <w:r>
        <w:t xml:space="preserve">2.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Design (Logo, Color Palette, Typography System) – Primary Graphic Designer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 &amp; Letterhead Design (Print-Ready Files, CMYK, 300 DPI)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Designs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Kit (10 Custom Templates for Facebook, Instagram, LinkedIn)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Templates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Brochure Design (8-Page, Bi-Fold, Print &amp; Digital Versions)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Brochure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UI/UX Mockup Design (5 Key Pages, Responsive Layouts)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Design (Product Box, Label, and Wrapper – 3 Variants)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Variants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(Up to 3 Rounds per Deliverable, included in base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 (Dedicated Graphic Designer Account Manager)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File Delivery &amp; Source File Handover (AI, PSD, PDF, PNG, SVG formats)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925,000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Tax (18% – FBR Compliant,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166,500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AMOUNT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PKR 1,091,500</w:t>
            </w:r>
          </w:p>
        </w:tc>
      </w:tr>
    </w:tbl>
    <w:bookmarkEnd w:id="22"/>
    <w:bookmarkStart w:id="23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at our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office estimates a total project duration of</w:t>
      </w:r>
      <w:r>
        <w:t xml:space="preserve"> </w:t>
      </w:r>
      <w:r>
        <w:rPr>
          <w:bCs/>
          <w:b/>
        </w:rPr>
        <w:t xml:space="preserve">four (4) weeks</w:t>
      </w:r>
      <w:r>
        <w:t xml:space="preserve"> </w:t>
      </w:r>
      <w:r>
        <w:t xml:space="preserve">from the date of signed acceptance of this</w:t>
      </w:r>
      <w:r>
        <w:t xml:space="preserve"> </w:t>
      </w:r>
      <w:r>
        <w:t xml:space="preserve">Quotation Estimate</w:t>
      </w:r>
      <w:r>
        <w:t xml:space="preserve">. The timeline is structured 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&amp; Logo Concepts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Stationery, Social Media Kit &amp; Brochure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UI/UX &amp; Packaging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Revisions, File Handover &amp; Sign-Off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4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thirty (30) calendar days</w:t>
      </w:r>
      <w:r>
        <w:t xml:space="preserve"> </w:t>
      </w:r>
      <w:r>
        <w:t xml:space="preserve">from the date of issue. After this period, pricing may be subject to revision based on market conditions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50% advance payment</w:t>
      </w:r>
      <w:r>
        <w:t xml:space="preserve"> </w:t>
      </w:r>
      <w:r>
        <w:t xml:space="preserve">(PKR 545,750) is required to initiate the project. The remaining 50% is due upon final delivery and client sign-off.</w:t>
      </w:r>
    </w:p>
    <w:p>
      <w:pPr>
        <w:numPr>
          <w:ilvl w:val="0"/>
          <w:numId w:val="1001"/>
        </w:numPr>
        <w:pStyle w:val="Compact"/>
      </w:pPr>
      <w:r>
        <w:t xml:space="preserve">All designs are created by a dedicated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assigned exclusively to this project. The client will have direct communication access to the lead designer throughout the engagement.</w:t>
      </w:r>
    </w:p>
    <w:p>
      <w:pPr>
        <w:numPr>
          <w:ilvl w:val="0"/>
          <w:numId w:val="1001"/>
        </w:numPr>
        <w:pStyle w:val="Compact"/>
      </w:pPr>
      <w:r>
        <w:t xml:space="preserve">Up to three (3) revision rounds are included per deliverable. Additional revisions beyond the included rounds will be charged at PKR 8,000 per revision cycle.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transfer to the client upon full and final payment. Until payment is complete, all work remains the property of Creative Pixel Studio (Pvt) Ltd., Karachi.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costs for stock imagery, premium fonts, or specialized software plugins unless explicitly stated.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 our account at HBL Bank, Clifton Branch, Karachi, or via Meezan Bank, DHA Branch,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scope changes or additional deliverables requested after project commencement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the Islamic Republic of Pakistan. Any disputes shall be resolved through arbitration in Karachi, Sindh.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As a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 based in</w:t>
      </w:r>
      <w:r>
        <w:t xml:space="preserve"> </w:t>
      </w:r>
      <w:r>
        <w:t xml:space="preserve">Pakistan Karachi</w:t>
      </w:r>
      <w:r>
        <w:t xml:space="preserve">, we offer competitive rates compared to international agencies while maintaining global design standards.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exceptional value to clients operating in the Karachi business ecosystem and beyond.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as outlined above. The project shall commence upon receipt of the advance payment and a signed copy of this document.</w:t>
      </w:r>
    </w:p>
    <w:p>
      <w:pPr>
        <w:pStyle w:val="BodyText"/>
      </w:pPr>
      <w:r>
        <w:rPr>
          <w:bCs/>
          <w:b/>
        </w:rPr>
        <w:t xml:space="preserve">For Creative Pixel Studio (Pvt) Ltd.</w:t>
      </w:r>
      <w:r>
        <w:br/>
      </w:r>
      <w:r>
        <w:t xml:space="preserve">Authorized Signatory – Graphic Designer Lead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Representative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Creative Pixel Studio (Pvt) Ltd. | Clifton, Karachi, Sindh, Pakistan | NTN: 7712345-6 | FBR Registration: 0123456-7</w:t>
      </w:r>
    </w:p>
    <w:p>
      <w:pPr>
        <w:pStyle w:val="BodyText"/>
      </w:pPr>
      <w:r>
        <w:t xml:space="preserve">This Quotation Estimate document is generated electronically and is valid without a physical stamp.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Pakistan Karachi</dc:title>
  <dc:creator/>
  <dc:language>en</dc:language>
  <cp:keywords/>
  <dcterms:created xsi:type="dcterms:W3CDTF">2026-10-10T08:35:59Z</dcterms:created>
  <dcterms:modified xsi:type="dcterms:W3CDTF">2026-10-10T08:35:59Z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