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Graphic Design Services | South Africa Cape Town</w:t>
      </w:r>
    </w:p>
    <w:p>
      <w:pPr>
        <w:pStyle w:val="BodyText"/>
      </w:pPr>
      <w:r>
        <w:t xml:space="preserve">Quotation Reference: QT-CT-2025-0472 | Date Issued: 15 June 2025 | Valid Until: 15 July 2025</w:t>
      </w:r>
    </w:p>
    <w:bookmarkEnd w:id="20"/>
    <w:bookmarkStart w:id="23" w:name="parties-involved"/>
    <w:p>
      <w:pPr>
        <w:pStyle w:val="Heading2"/>
      </w:pPr>
      <w:r>
        <w:t xml:space="preserve">1. Parties Involved</w:t>
      </w:r>
    </w:p>
    <w:bookmarkStart w:id="21" w:name="service-provider-graphic-designer"/>
    <w:p>
      <w:pPr>
        <w:pStyle w:val="Heading3"/>
      </w:pPr>
      <w:r>
        <w:t xml:space="preserve">Service Provider (Graphic Designer)</w:t>
      </w:r>
    </w:p>
    <w:p>
      <w:pPr>
        <w:pStyle w:val="FirstParagraph"/>
      </w:pPr>
      <w:r>
        <w:rPr>
          <w:bCs/>
          <w:b/>
        </w:rPr>
        <w:t xml:space="preserve">Name:</w:t>
      </w:r>
      <w:r>
        <w:t xml:space="preserve"> </w:t>
      </w:r>
      <w:r>
        <w:t xml:space="preserve">Creative Vision Studio (Pty) Ltd</w:t>
      </w:r>
    </w:p>
    <w:p>
      <w:pPr>
        <w:pStyle w:val="BodyText"/>
      </w:pPr>
      <w:r>
        <w:rPr>
          <w:bCs/>
          <w:b/>
        </w:rPr>
        <w:t xml:space="preserve">Lead Graphic Designer:</w:t>
      </w:r>
      <w:r>
        <w:t xml:space="preserve"> </w:t>
      </w:r>
      <w:r>
        <w:t xml:space="preserve">Thandiwe Mokoena</w:t>
      </w:r>
    </w:p>
    <w:p>
      <w:pPr>
        <w:pStyle w:val="BodyText"/>
      </w:pPr>
      <w:r>
        <w:rPr>
          <w:bCs/>
          <w:b/>
        </w:rPr>
        <w:t xml:space="preserve">Address:</w:t>
      </w:r>
      <w:r>
        <w:t xml:space="preserve"> </w:t>
      </w:r>
      <w:r>
        <w:t xml:space="preserve">142 Long Street, City Bowl, Cape Town, 8001, South Africa</w:t>
      </w:r>
    </w:p>
    <w:p>
      <w:pPr>
        <w:pStyle w:val="BodyText"/>
      </w:pPr>
      <w:r>
        <w:rPr>
          <w:bCs/>
          <w:b/>
        </w:rPr>
        <w:t xml:space="preserve">Registration No:</w:t>
      </w:r>
      <w:r>
        <w:t xml:space="preserve"> </w:t>
      </w:r>
      <w:r>
        <w:t xml:space="preserve">2019/123456/07</w:t>
      </w:r>
    </w:p>
    <w:p>
      <w:pPr>
        <w:pStyle w:val="BodyText"/>
      </w:pPr>
      <w:r>
        <w:rPr>
          <w:bCs/>
          <w:b/>
        </w:rPr>
        <w:t xml:space="preserve">VAT No:</w:t>
      </w:r>
      <w:r>
        <w:t xml:space="preserve"> </w:t>
      </w:r>
      <w:r>
        <w:t xml:space="preserve">4930123456</w:t>
      </w:r>
    </w:p>
    <w:p>
      <w:pPr>
        <w:pStyle w:val="BodyText"/>
      </w:pPr>
      <w:r>
        <w:rPr>
          <w:bCs/>
          <w:b/>
        </w:rPr>
        <w:t xml:space="preserve">Email:</w:t>
      </w:r>
      <w:r>
        <w:t xml:space="preserve"> </w:t>
      </w:r>
      <w:r>
        <w:t xml:space="preserve">quotes@creativevision.co.za</w:t>
      </w:r>
    </w:p>
    <w:p>
      <w:pPr>
        <w:pStyle w:val="BodyText"/>
      </w:pPr>
      <w:r>
        <w:rPr>
          <w:bCs/>
          <w:b/>
        </w:rPr>
        <w:t xml:space="preserve">Phone:</w:t>
      </w:r>
      <w:r>
        <w:t xml:space="preserve"> </w:t>
      </w:r>
      <w:r>
        <w:t xml:space="preserve">+27 21 555 0142</w:t>
      </w:r>
    </w:p>
    <w:bookmarkEnd w:id="21"/>
    <w:bookmarkStart w:id="22" w:name="client"/>
    <w:p>
      <w:pPr>
        <w:pStyle w:val="Heading3"/>
      </w:pPr>
      <w:r>
        <w:t xml:space="preserve">Client</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 and Surname]</w:t>
      </w:r>
    </w:p>
    <w:p>
      <w:pPr>
        <w:pStyle w:val="BodyText"/>
      </w:pPr>
      <w:r>
        <w:rPr>
          <w:bCs/>
          <w:b/>
        </w:rPr>
        <w:t xml:space="preserve">Address:</w:t>
      </w:r>
      <w:r>
        <w:t xml:space="preserve"> </w:t>
      </w:r>
      <w:r>
        <w:t xml:space="preserve">[Client Address], Cape Town, South Africa</w:t>
      </w:r>
    </w:p>
    <w:p>
      <w:pPr>
        <w:pStyle w:val="BodyText"/>
      </w:pPr>
      <w:r>
        <w:rPr>
          <w:bCs/>
          <w:b/>
        </w:rPr>
        <w:t xml:space="preserve">Email:</w:t>
      </w:r>
      <w:r>
        <w:t xml:space="preserve"> </w:t>
      </w:r>
      <w:r>
        <w:t xml:space="preserve">[client@email.co.za]</w:t>
      </w:r>
    </w:p>
    <w:p>
      <w:pPr>
        <w:pStyle w:val="BodyText"/>
      </w:pPr>
      <w:r>
        <w:rPr>
          <w:bCs/>
          <w:b/>
        </w:rPr>
        <w:t xml:space="preserve">Phone:</w:t>
      </w:r>
      <w:r>
        <w:t xml:space="preserve"> </w:t>
      </w:r>
      <w:r>
        <w:t xml:space="preserve">+27 [XX XXX XXXX]</w:t>
      </w:r>
    </w:p>
    <w:p>
      <w:pPr>
        <w:pStyle w:val="BodyText"/>
      </w:pPr>
      <w:r>
        <w:rPr>
          <w:bCs/>
          <w:b/>
        </w:rPr>
        <w:t xml:space="preserve">Project Reference:</w:t>
      </w:r>
      <w:r>
        <w:t xml:space="preserve"> </w:t>
      </w:r>
      <w:r>
        <w:t xml:space="preserve">[Internal Ref No]</w:t>
      </w:r>
    </w:p>
    <w:bookmarkEnd w:id="22"/>
    <w:bookmarkEnd w:id="23"/>
    <w:bookmarkStart w:id="24" w:name="scope-of-work-graphic-designer-services"/>
    <w:p>
      <w:pPr>
        <w:pStyle w:val="Heading2"/>
      </w:pPr>
      <w:r>
        <w:t xml:space="preserve">2. Scope of Work – Graphic Designer Services</w:t>
      </w:r>
    </w:p>
    <w:p>
      <w:pPr>
        <w:pStyle w:val="FirstParagraph"/>
      </w:pPr>
      <w:r>
        <w:t xml:space="preserve">This Quotation Estimate is issued by Creative Vision Studio, a registered design firm operating in South Africa Cape Town, to provide comprehensive professional services rendered by our senior Graphic Designer. The scope of work outlined below covers all deliverables, revisions, and support associated with the engagement. Our Graphic Designer will work directly with your team to ensure brand consistency, visual excellence, and alignment with your strategic marketing objectives across all media channels.</w:t>
      </w:r>
    </w:p>
    <w:p>
      <w:pPr>
        <w:pStyle w:val="BodyText"/>
      </w:pPr>
      <w:r>
        <w:t xml:space="preserve">The Graphic Designer assigned to this project will manage the full creative lifecycle, from initial concept development and mood board creation through to final production-ready file delivery. All work will be conducted in accordance with South African intellectual property legislation and industry best practices observed in the Cape Town creative sector.</w:t>
      </w:r>
    </w:p>
    <w:bookmarkEnd w:id="24"/>
    <w:bookmarkStart w:id="25" w:name="Xbee9353195244511e840923ccaa10bcfcb9291a"/>
    <w:p>
      <w:pPr>
        <w:pStyle w:val="Heading2"/>
      </w:pPr>
      <w:r>
        <w:t xml:space="preserve">3. Itemised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Brand Identity Development (Logo, colour palette, typography system, brand guidelines document) – Graphic Designer</w:t>
            </w:r>
          </w:p>
        </w:tc>
        <w:tc>
          <w:tcPr/>
          <w:p>
            <w:pPr>
              <w:pStyle w:val="Compact"/>
              <w:jc w:val="left"/>
            </w:pPr>
            <w:r>
              <w:t xml:space="preserve">1</w:t>
            </w:r>
          </w:p>
        </w:tc>
        <w:tc>
          <w:tcPr/>
          <w:p>
            <w:pPr>
              <w:pStyle w:val="Compact"/>
              <w:jc w:val="left"/>
            </w:pPr>
            <w:r>
              <w:t xml:space="preserve">R 28,500.00</w:t>
            </w:r>
          </w:p>
        </w:tc>
        <w:tc>
          <w:tcPr/>
          <w:p>
            <w:pPr>
              <w:pStyle w:val="Compact"/>
              <w:jc w:val="left"/>
            </w:pPr>
            <w:r>
              <w:t xml:space="preserve">R 28,500.00</w:t>
            </w:r>
          </w:p>
        </w:tc>
      </w:tr>
      <w:tr>
        <w:tc>
          <w:tcPr/>
          <w:p>
            <w:pPr>
              <w:pStyle w:val="Compact"/>
              <w:jc w:val="left"/>
            </w:pPr>
            <w:r>
              <w:t xml:space="preserve">02</w:t>
            </w:r>
          </w:p>
        </w:tc>
        <w:tc>
          <w:tcPr/>
          <w:p>
            <w:pPr>
              <w:pStyle w:val="Compact"/>
              <w:jc w:val="left"/>
            </w:pPr>
            <w:r>
              <w:t xml:space="preserve">Corporate Stationery Design (Business cards, letterheads, envelopes, email signatures)</w:t>
            </w:r>
          </w:p>
        </w:tc>
        <w:tc>
          <w:tcPr/>
          <w:p>
            <w:pPr>
              <w:pStyle w:val="Compact"/>
              <w:jc w:val="left"/>
            </w:pPr>
            <w:r>
              <w:t xml:space="preserve">1</w:t>
            </w:r>
          </w:p>
        </w:tc>
        <w:tc>
          <w:tcPr/>
          <w:p>
            <w:pPr>
              <w:pStyle w:val="Compact"/>
              <w:jc w:val="left"/>
            </w:pPr>
            <w:r>
              <w:t xml:space="preserve">R 8,200.00</w:t>
            </w:r>
          </w:p>
        </w:tc>
        <w:tc>
          <w:tcPr/>
          <w:p>
            <w:pPr>
              <w:pStyle w:val="Compact"/>
              <w:jc w:val="left"/>
            </w:pPr>
            <w:r>
              <w:t xml:space="preserve">R 8,200.00</w:t>
            </w:r>
          </w:p>
        </w:tc>
      </w:tr>
      <w:tr>
        <w:tc>
          <w:tcPr/>
          <w:p>
            <w:pPr>
              <w:pStyle w:val="Compact"/>
              <w:jc w:val="left"/>
            </w:pPr>
            <w:r>
              <w:t xml:space="preserve">03</w:t>
            </w:r>
          </w:p>
        </w:tc>
        <w:tc>
          <w:tcPr/>
          <w:p>
            <w:pPr>
              <w:pStyle w:val="Compact"/>
              <w:jc w:val="left"/>
            </w:pPr>
            <w:r>
              <w:t xml:space="preserve">Digital Marketing Collateral (Social media templates, banners, ad creatives – 12 pieces)</w:t>
            </w:r>
          </w:p>
        </w:tc>
        <w:tc>
          <w:tcPr/>
          <w:p>
            <w:pPr>
              <w:pStyle w:val="Compact"/>
              <w:jc w:val="left"/>
            </w:pPr>
            <w:r>
              <w:t xml:space="preserve">12</w:t>
            </w:r>
          </w:p>
        </w:tc>
        <w:tc>
          <w:tcPr/>
          <w:p>
            <w:pPr>
              <w:pStyle w:val="Compact"/>
              <w:jc w:val="left"/>
            </w:pPr>
            <w:r>
              <w:t xml:space="preserve">R 1,450.00</w:t>
            </w:r>
          </w:p>
        </w:tc>
        <w:tc>
          <w:tcPr/>
          <w:p>
            <w:pPr>
              <w:pStyle w:val="Compact"/>
              <w:jc w:val="left"/>
            </w:pPr>
            <w:r>
              <w:t xml:space="preserve">R 17,400.00</w:t>
            </w:r>
          </w:p>
        </w:tc>
      </w:tr>
      <w:tr>
        <w:tc>
          <w:tcPr/>
          <w:p>
            <w:pPr>
              <w:pStyle w:val="Compact"/>
              <w:jc w:val="left"/>
            </w:pPr>
            <w:r>
              <w:t xml:space="preserve">04</w:t>
            </w:r>
          </w:p>
        </w:tc>
        <w:tc>
          <w:tcPr/>
          <w:p>
            <w:pPr>
              <w:pStyle w:val="Compact"/>
              <w:jc w:val="left"/>
            </w:pPr>
            <w:r>
              <w:t xml:space="preserve">Print Media Design (A4 brochure, 8-page, full-colour, front and back)</w:t>
            </w:r>
          </w:p>
        </w:tc>
        <w:tc>
          <w:tcPr/>
          <w:p>
            <w:pPr>
              <w:pStyle w:val="Compact"/>
              <w:jc w:val="left"/>
            </w:pPr>
            <w:r>
              <w:t xml:space="preserve">1</w:t>
            </w:r>
          </w:p>
        </w:tc>
        <w:tc>
          <w:tcPr/>
          <w:p>
            <w:pPr>
              <w:pStyle w:val="Compact"/>
              <w:jc w:val="left"/>
            </w:pPr>
            <w:r>
              <w:t xml:space="preserve">R 12,800.00</w:t>
            </w:r>
          </w:p>
        </w:tc>
        <w:tc>
          <w:tcPr/>
          <w:p>
            <w:pPr>
              <w:pStyle w:val="Compact"/>
              <w:jc w:val="left"/>
            </w:pPr>
            <w:r>
              <w:t xml:space="preserve">R 12,800.00</w:t>
            </w:r>
          </w:p>
        </w:tc>
      </w:tr>
      <w:tr>
        <w:tc>
          <w:tcPr/>
          <w:p>
            <w:pPr>
              <w:pStyle w:val="Compact"/>
              <w:jc w:val="left"/>
            </w:pPr>
            <w:r>
              <w:t xml:space="preserve">05</w:t>
            </w:r>
          </w:p>
        </w:tc>
        <w:tc>
          <w:tcPr/>
          <w:p>
            <w:pPr>
              <w:pStyle w:val="Compact"/>
              <w:jc w:val="left"/>
            </w:pPr>
            <w:r>
              <w:t xml:space="preserve">Packaging Design (Product label and box design, dieline preparation)</w:t>
            </w:r>
          </w:p>
        </w:tc>
        <w:tc>
          <w:tcPr/>
          <w:p>
            <w:pPr>
              <w:pStyle w:val="Compact"/>
              <w:jc w:val="left"/>
            </w:pPr>
            <w:r>
              <w:t xml:space="preserve">2</w:t>
            </w:r>
          </w:p>
        </w:tc>
        <w:tc>
          <w:tcPr/>
          <w:p>
            <w:pPr>
              <w:pStyle w:val="Compact"/>
              <w:jc w:val="left"/>
            </w:pPr>
            <w:r>
              <w:t xml:space="preserve">R 6,500.00</w:t>
            </w:r>
          </w:p>
        </w:tc>
        <w:tc>
          <w:tcPr/>
          <w:p>
            <w:pPr>
              <w:pStyle w:val="Compact"/>
              <w:jc w:val="left"/>
            </w:pPr>
            <w:r>
              <w:t xml:space="preserve">R 13,000.00</w:t>
            </w:r>
          </w:p>
        </w:tc>
      </w:tr>
      <w:tr>
        <w:tc>
          <w:tcPr/>
          <w:p>
            <w:pPr>
              <w:pStyle w:val="Compact"/>
              <w:jc w:val="left"/>
            </w:pPr>
            <w:r>
              <w:t xml:space="preserve">06</w:t>
            </w:r>
          </w:p>
        </w:tc>
        <w:tc>
          <w:tcPr/>
          <w:p>
            <w:pPr>
              <w:pStyle w:val="Compact"/>
              <w:jc w:val="left"/>
            </w:pPr>
            <w:r>
              <w:t xml:space="preserve">Website Visual Design (Homepage, 4 inner pages, responsive layout mockups)</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07</w:t>
            </w:r>
          </w:p>
        </w:tc>
        <w:tc>
          <w:tcPr/>
          <w:p>
            <w:pPr>
              <w:pStyle w:val="Compact"/>
              <w:jc w:val="left"/>
            </w:pPr>
            <w:r>
              <w:t xml:space="preserve">Revision Rounds (Included: 3 rounds per deliverable; additional rounds billed separately)</w:t>
            </w:r>
          </w:p>
        </w:tc>
        <w:tc>
          <w:tcPr/>
          <w:p>
            <w:pPr>
              <w:pStyle w:val="Compact"/>
              <w:jc w:val="left"/>
            </w:pPr>
            <w:r>
              <w:t xml:space="preserve">3</w:t>
            </w:r>
          </w:p>
        </w:tc>
        <w:tc>
          <w:tcPr/>
          <w:p>
            <w:pPr>
              <w:pStyle w:val="Compact"/>
              <w:jc w:val="left"/>
            </w:pPr>
            <w:r>
              <w:t xml:space="preserve">R 0.00</w:t>
            </w:r>
          </w:p>
        </w:tc>
        <w:tc>
          <w:tcPr/>
          <w:p>
            <w:pPr>
              <w:pStyle w:val="Compact"/>
              <w:jc w:val="left"/>
            </w:pPr>
            <w:r>
              <w:t xml:space="preserve">R 0.00</w:t>
            </w:r>
          </w:p>
        </w:tc>
      </w:tr>
      <w:tr>
        <w:tc>
          <w:tcPr/>
          <w:p>
            <w:pPr>
              <w:pStyle w:val="Compact"/>
              <w:jc w:val="left"/>
            </w:pPr>
            <w:r>
              <w:t xml:space="preserve">08</w:t>
            </w:r>
          </w:p>
        </w:tc>
        <w:tc>
          <w:tcPr/>
          <w:p>
            <w:pPr>
              <w:pStyle w:val="Compact"/>
              <w:jc w:val="left"/>
            </w:pPr>
            <w:r>
              <w:t xml:space="preserve">Project Management &amp; Client Consultation (Graphic Designer availability, 40 hours)</w:t>
            </w:r>
          </w:p>
        </w:tc>
        <w:tc>
          <w:tcPr/>
          <w:p>
            <w:pPr>
              <w:pStyle w:val="Compact"/>
              <w:jc w:val="left"/>
            </w:pPr>
            <w:r>
              <w:t xml:space="preserve">40</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09</w:t>
            </w:r>
          </w:p>
        </w:tc>
        <w:tc>
          <w:tcPr/>
          <w:p>
            <w:pPr>
              <w:pStyle w:val="Compact"/>
              <w:jc w:val="left"/>
            </w:pPr>
            <w:r>
              <w:t xml:space="preserve">Licence for Commercial Use of All Design Assets (South Africa Cape Town jurisdiction)</w:t>
            </w:r>
          </w:p>
        </w:tc>
        <w:tc>
          <w:tcPr/>
          <w:p>
            <w:pPr>
              <w:pStyle w:val="Compact"/>
              <w:jc w:val="left"/>
            </w:pPr>
            <w:r>
              <w:t xml:space="preserve">1</w:t>
            </w:r>
          </w:p>
        </w:tc>
        <w:tc>
          <w:tcPr/>
          <w:p>
            <w:pPr>
              <w:pStyle w:val="Compact"/>
              <w:jc w:val="left"/>
            </w:pPr>
            <w:r>
              <w:t xml:space="preserve">R 5,500.00</w:t>
            </w:r>
          </w:p>
        </w:tc>
        <w:tc>
          <w:tcPr/>
          <w:p>
            <w:pPr>
              <w:pStyle w:val="Compact"/>
              <w:jc w:val="left"/>
            </w:pPr>
            <w:r>
              <w:t xml:space="preserve">R 5,500.00</w:t>
            </w:r>
          </w:p>
        </w:tc>
      </w:tr>
      <w:tr>
        <w:tc>
          <w:tcPr>
            <w:gridSpan w:val="4"/>
          </w:tcPr>
          <w:p>
            <w:pPr>
              <w:pStyle w:val="Compact"/>
              <w:jc w:val="left"/>
            </w:pPr>
            <w:r>
              <w:t xml:space="preserve">Subtotal (Excluding VAT)</w:t>
            </w:r>
          </w:p>
        </w:tc>
        <w:tc>
          <w:tcPr/>
          <w:p>
            <w:pPr>
              <w:pStyle w:val="Compact"/>
              <w:jc w:val="left"/>
            </w:pPr>
            <w:r>
              <w:t xml:space="preserve">R 125,400.00</w:t>
            </w:r>
          </w:p>
        </w:tc>
      </w:tr>
      <w:tr>
        <w:tc>
          <w:tcPr>
            <w:gridSpan w:val="4"/>
          </w:tcPr>
          <w:p>
            <w:pPr>
              <w:pStyle w:val="Compact"/>
              <w:jc w:val="left"/>
            </w:pPr>
            <w:r>
              <w:t xml:space="preserve">VAT @ 15% (South Africa)</w:t>
            </w:r>
          </w:p>
        </w:tc>
        <w:tc>
          <w:tcPr/>
          <w:p>
            <w:pPr>
              <w:pStyle w:val="Compact"/>
              <w:jc w:val="left"/>
            </w:pPr>
            <w:r>
              <w:t xml:space="preserve">R 18,810.00</w:t>
            </w:r>
          </w:p>
        </w:tc>
      </w:tr>
      <w:tr>
        <w:tc>
          <w:tcPr>
            <w:gridSpan w:val="4"/>
          </w:tcPr>
          <w:p>
            <w:pPr>
              <w:pStyle w:val="Compact"/>
              <w:jc w:val="left"/>
            </w:pPr>
            <w:r>
              <w:rPr>
                <w:bCs/>
                <w:b/>
              </w:rPr>
              <w:t xml:space="preserve">TOTAL AMOUNT DUE (Including VAT)</w:t>
            </w:r>
          </w:p>
        </w:tc>
        <w:tc>
          <w:tcPr/>
          <w:p>
            <w:pPr>
              <w:pStyle w:val="Compact"/>
              <w:jc w:val="left"/>
            </w:pPr>
            <w:r>
              <w:rPr>
                <w:bCs/>
                <w:b/>
              </w:rPr>
              <w:t xml:space="preserve">R 144,210.00</w:t>
            </w:r>
          </w:p>
        </w:tc>
      </w:tr>
    </w:tbl>
    <w:bookmarkEnd w:id="25"/>
    <w:bookmarkStart w:id="26" w:name="payment-terms"/>
    <w:p>
      <w:pPr>
        <w:pStyle w:val="Heading2"/>
      </w:pPr>
      <w:r>
        <w:t xml:space="preserve">4. Payment Terms</w:t>
      </w:r>
    </w:p>
    <w:p>
      <w:pPr>
        <w:numPr>
          <w:ilvl w:val="0"/>
          <w:numId w:val="1001"/>
        </w:numPr>
        <w:pStyle w:val="Compact"/>
      </w:pPr>
      <w:r>
        <w:rPr>
          <w:bCs/>
          <w:b/>
        </w:rPr>
        <w:t xml:space="preserve">Deposit:</w:t>
      </w:r>
      <w:r>
        <w:t xml:space="preserve"> </w:t>
      </w:r>
      <w:r>
        <w:t xml:space="preserve">50% of the total Quotation Estimate amount (R 72,105.00) is due upon acceptance of this document and prior to commencement of work by the Graphic Designer.</w:t>
      </w:r>
    </w:p>
    <w:p>
      <w:pPr>
        <w:numPr>
          <w:ilvl w:val="0"/>
          <w:numId w:val="1001"/>
        </w:numPr>
        <w:pStyle w:val="Compact"/>
      </w:pPr>
      <w:r>
        <w:rPr>
          <w:bCs/>
          <w:b/>
        </w:rPr>
        <w:t xml:space="preserve">Progress Payment:</w:t>
      </w:r>
      <w:r>
        <w:t xml:space="preserve"> </w:t>
      </w:r>
      <w:r>
        <w:t xml:space="preserve">30% (R 43,263.00) is due upon delivery of the mid-project milestone (completion of items 01 through 04).</w:t>
      </w:r>
    </w:p>
    <w:p>
      <w:pPr>
        <w:numPr>
          <w:ilvl w:val="0"/>
          <w:numId w:val="1001"/>
        </w:numPr>
        <w:pStyle w:val="Compact"/>
      </w:pPr>
      <w:r>
        <w:rPr>
          <w:bCs/>
          <w:b/>
        </w:rPr>
        <w:t xml:space="preserve">Final Payment:</w:t>
      </w:r>
      <w:r>
        <w:t xml:space="preserve"> </w:t>
      </w:r>
      <w:r>
        <w:t xml:space="preserve">The remaining 20% (R 28,842.00) is due upon final delivery and written client sign-off of all deliverables.</w:t>
      </w:r>
    </w:p>
    <w:p>
      <w:pPr>
        <w:numPr>
          <w:ilvl w:val="0"/>
          <w:numId w:val="1001"/>
        </w:numPr>
        <w:pStyle w:val="Compact"/>
      </w:pPr>
      <w:r>
        <w:rPr>
          <w:bCs/>
          <w:b/>
        </w:rPr>
        <w:t xml:space="preserve">Payment Method:</w:t>
      </w:r>
      <w:r>
        <w:t xml:space="preserve"> </w:t>
      </w:r>
      <w:r>
        <w:t xml:space="preserve">Electronic Funds Transfer (EFT) to the bank account of Creative Vision Studio (Pty) Ltd, First National Bank, Cape Town Branch. Account details will be provided on the official invoice.</w:t>
      </w:r>
    </w:p>
    <w:p>
      <w:pPr>
        <w:numPr>
          <w:ilvl w:val="0"/>
          <w:numId w:val="1001"/>
        </w:numPr>
        <w:pStyle w:val="Compact"/>
      </w:pPr>
      <w:r>
        <w:rPr>
          <w:bCs/>
          <w:b/>
        </w:rPr>
        <w:t xml:space="preserve">Overdue Payments:</w:t>
      </w:r>
      <w:r>
        <w:t xml:space="preserve"> </w:t>
      </w:r>
      <w:r>
        <w:t xml:space="preserve">Interest at the rate of 2% per month (or the maximum rate permitted by South African law) will be charged on outstanding balances exceeding 14 days from the due date.</w:t>
      </w:r>
    </w:p>
    <w:bookmarkEnd w:id="26"/>
    <w:bookmarkStart w:id="27" w:name="project-timeline"/>
    <w:p>
      <w:pPr>
        <w:pStyle w:val="Heading2"/>
      </w:pPr>
      <w:r>
        <w:t xml:space="preserve">5.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Discovery, brief finalisation, mood boards, and concept proposals by the Graphic Designer</w:t>
            </w:r>
          </w:p>
        </w:tc>
        <w:tc>
          <w:tcPr/>
          <w:p>
            <w:pPr>
              <w:pStyle w:val="Compact"/>
              <w:jc w:val="left"/>
            </w:pPr>
            <w:r>
              <w:t xml:space="preserve">Week 1 – 2</w:t>
            </w:r>
          </w:p>
        </w:tc>
        <w:tc>
          <w:tcPr/>
          <w:p>
            <w:pPr>
              <w:pStyle w:val="Compact"/>
              <w:jc w:val="left"/>
            </w:pPr>
            <w:r>
              <w:t xml:space="preserve">29 June 2025</w:t>
            </w:r>
          </w:p>
        </w:tc>
      </w:tr>
      <w:tr>
        <w:tc>
          <w:tcPr/>
          <w:p>
            <w:pPr>
              <w:pStyle w:val="Compact"/>
              <w:jc w:val="left"/>
            </w:pPr>
            <w:r>
              <w:t xml:space="preserve">Phase 2</w:t>
            </w:r>
          </w:p>
        </w:tc>
        <w:tc>
          <w:tcPr/>
          <w:p>
            <w:pPr>
              <w:pStyle w:val="Compact"/>
              <w:jc w:val="left"/>
            </w:pPr>
            <w:r>
              <w:t xml:space="preserve">Brand identity and stationery design development</w:t>
            </w:r>
          </w:p>
        </w:tc>
        <w:tc>
          <w:tcPr/>
          <w:p>
            <w:pPr>
              <w:pStyle w:val="Compact"/>
              <w:jc w:val="left"/>
            </w:pPr>
            <w:r>
              <w:t xml:space="preserve">Week 3 – 5</w:t>
            </w:r>
          </w:p>
        </w:tc>
        <w:tc>
          <w:tcPr/>
          <w:p>
            <w:pPr>
              <w:pStyle w:val="Compact"/>
              <w:jc w:val="left"/>
            </w:pPr>
            <w:r>
              <w:t xml:space="preserve">20 July 2025</w:t>
            </w:r>
          </w:p>
        </w:tc>
      </w:tr>
      <w:tr>
        <w:tc>
          <w:tcPr/>
          <w:p>
            <w:pPr>
              <w:pStyle w:val="Compact"/>
              <w:jc w:val="left"/>
            </w:pPr>
            <w:r>
              <w:t xml:space="preserve">Phase 3</w:t>
            </w:r>
          </w:p>
        </w:tc>
        <w:tc>
          <w:tcPr/>
          <w:p>
            <w:pPr>
              <w:pStyle w:val="Compact"/>
              <w:jc w:val="left"/>
            </w:pPr>
            <w:r>
              <w:t xml:space="preserve">Digital collateral, print media, and packaging design</w:t>
            </w:r>
          </w:p>
        </w:tc>
        <w:tc>
          <w:tcPr/>
          <w:p>
            <w:pPr>
              <w:pStyle w:val="Compact"/>
              <w:jc w:val="left"/>
            </w:pPr>
            <w:r>
              <w:t xml:space="preserve">Week 6 – 8</w:t>
            </w:r>
          </w:p>
        </w:tc>
        <w:tc>
          <w:tcPr/>
          <w:p>
            <w:pPr>
              <w:pStyle w:val="Compact"/>
              <w:jc w:val="left"/>
            </w:pPr>
            <w:r>
              <w:t xml:space="preserve">10 August 2025</w:t>
            </w:r>
          </w:p>
        </w:tc>
      </w:tr>
      <w:tr>
        <w:tc>
          <w:tcPr/>
          <w:p>
            <w:pPr>
              <w:pStyle w:val="Compact"/>
              <w:jc w:val="left"/>
            </w:pPr>
            <w:r>
              <w:t xml:space="preserve">Phase 4</w:t>
            </w:r>
          </w:p>
        </w:tc>
        <w:tc>
          <w:tcPr/>
          <w:p>
            <w:pPr>
              <w:pStyle w:val="Compact"/>
              <w:jc w:val="left"/>
            </w:pPr>
            <w:r>
              <w:t xml:space="preserve">Website visual design, final revisions, and file handover</w:t>
            </w:r>
          </w:p>
        </w:tc>
        <w:tc>
          <w:tcPr/>
          <w:p>
            <w:pPr>
              <w:pStyle w:val="Compact"/>
              <w:jc w:val="left"/>
            </w:pPr>
            <w:r>
              <w:t xml:space="preserve">Week 9 – 10</w:t>
            </w:r>
          </w:p>
        </w:tc>
        <w:tc>
          <w:tcPr/>
          <w:p>
            <w:pPr>
              <w:pStyle w:val="Compact"/>
              <w:jc w:val="left"/>
            </w:pPr>
            <w:r>
              <w:t xml:space="preserve">24 August 2025</w:t>
            </w:r>
          </w:p>
        </w:tc>
      </w:tr>
    </w:tbl>
    <w:bookmarkEnd w:id="27"/>
    <w:bookmarkStart w:id="28"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this period, pricing may be subject to revision due to market conditions in the South Africa Cape Town design industry.</w:t>
      </w:r>
    </w:p>
    <w:p>
      <w:pPr>
        <w:numPr>
          <w:ilvl w:val="0"/>
          <w:numId w:val="1002"/>
        </w:numPr>
        <w:pStyle w:val="Compact"/>
      </w:pPr>
      <w:r>
        <w:t xml:space="preserve">All work produced by the Graphic Designer remains the intellectual property of Creative Vision Studio (Pty) Ltd until full payment has been received. Upon receipt of the final payment, all rights and licences are transferred to the client as specified in Item 09.</w:t>
      </w:r>
    </w:p>
    <w:p>
      <w:pPr>
        <w:numPr>
          <w:ilvl w:val="0"/>
          <w:numId w:val="1002"/>
        </w:numPr>
        <w:pStyle w:val="Compact"/>
      </w:pPr>
      <w:r>
        <w:t xml:space="preserve">The Graphic Designer reserves the right to withhold final source files (AI, PSD, INDD) until all outstanding invoices have been settled in full.</w:t>
      </w:r>
    </w:p>
    <w:p>
      <w:pPr>
        <w:numPr>
          <w:ilvl w:val="0"/>
          <w:numId w:val="1002"/>
        </w:numPr>
        <w:pStyle w:val="Compact"/>
      </w:pPr>
      <w:r>
        <w:t xml:space="preserve">Any changes to the scope of work beyond the three included revision rounds will be quoted separately and require written approval before additional work commences.</w:t>
      </w:r>
    </w:p>
    <w:p>
      <w:pPr>
        <w:numPr>
          <w:ilvl w:val="0"/>
          <w:numId w:val="1002"/>
        </w:numPr>
        <w:pStyle w:val="Compact"/>
      </w:pPr>
      <w:r>
        <w:t xml:space="preserve">This Quotation Estimate does not constitute a binding contract until both parties have signed and returned a copy. The formal service agreement will be issued upon acceptance.</w:t>
      </w:r>
    </w:p>
    <w:p>
      <w:pPr>
        <w:numPr>
          <w:ilvl w:val="0"/>
          <w:numId w:val="1002"/>
        </w:numPr>
        <w:pStyle w:val="Compact"/>
      </w:pPr>
      <w:r>
        <w:t xml:space="preserve">All services are governed by the laws of the Republic of South Africa. Any disputes shall be subject to the exclusive jurisdiction of the courts in Cape Town, Western Cape.</w:t>
      </w:r>
    </w:p>
    <w:p>
      <w:pPr>
        <w:numPr>
          <w:ilvl w:val="0"/>
          <w:numId w:val="1002"/>
        </w:numPr>
        <w:pStyle w:val="Compact"/>
      </w:pPr>
      <w:r>
        <w:t xml:space="preserve">The Graphic Designer shall maintain professional confidentiality regarding all client information, brand assets, and project details shared during the engagement.</w:t>
      </w:r>
    </w:p>
    <w:bookmarkEnd w:id="28"/>
    <w:bookmarkStart w:id="29" w:name="acceptance-and-signatures"/>
    <w:p>
      <w:pPr>
        <w:pStyle w:val="Heading2"/>
      </w:pPr>
      <w:r>
        <w:t xml:space="preserve">7. Acceptance and Signatures</w:t>
      </w:r>
    </w:p>
    <w:p>
      <w:pPr>
        <w:pStyle w:val="FirstParagraph"/>
      </w:pPr>
      <w:r>
        <w:t xml:space="preserve">By signing below, both parties acknowledge and agree to the terms, conditions, and pricing set forth in this Quotation Estimate for the Graphic Designer services to be delivered in South Africa Cape Town.</w:t>
      </w:r>
    </w:p>
    <w:p>
      <w:pPr>
        <w:pStyle w:val="BodyText"/>
      </w:pPr>
      <w:r>
        <w:rPr>
          <w:bCs/>
          <w:b/>
        </w:rPr>
        <w:t xml:space="preserve">For and on behalf of Creative Vision Studio (Pty) Ltd</w:t>
      </w:r>
    </w:p>
    <w:p>
      <w:pPr>
        <w:pStyle w:val="BodyText"/>
      </w:pPr>
      <w:r>
        <w:t xml:space="preserve">Name: Thandiwe Mokoena</w:t>
      </w:r>
    </w:p>
    <w:p>
      <w:pPr>
        <w:pStyle w:val="BodyText"/>
      </w:pPr>
      <w:r>
        <w:t xml:space="preserve">Title: Lead Graphic Designer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Creative Vision Studio (Pty) Ltd | 142 Long Street, City Bowl, Cape Town, 8001, South Africa</w:t>
      </w:r>
    </w:p>
    <w:p>
      <w:pPr>
        <w:pStyle w:val="BodyText"/>
      </w:pPr>
      <w:r>
        <w:t xml:space="preserve">Quotation Estimate QT-CT-2025-0472 | This document was generated on 15 June 2025</w:t>
      </w:r>
    </w:p>
    <w:p>
      <w:pPr>
        <w:pStyle w:val="BodyText"/>
      </w:pPr>
      <w:r>
        <w:t xml:space="preserve">All amounts are in South African Rand (ZAR) and inclusive of applicable VAT at 15%.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 South Africa Cape Town</dc:title>
  <dc:creator/>
  <dc:language>en</dc:language>
  <cp:keywords/>
  <dcterms:created xsi:type="dcterms:W3CDTF">2026-10-10T09:41:02Z</dcterms:created>
  <dcterms:modified xsi:type="dcterms:W3CDTF">2026-10-10T09:41:02Z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