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creative-vision-studio"/>
    <w:p>
      <w:pPr>
        <w:pStyle w:val="Heading1"/>
      </w:pPr>
      <w:r>
        <w:t xml:space="preserve">Creative Vision Studio</w:t>
      </w:r>
    </w:p>
    <w:p>
      <w:pPr>
        <w:pStyle w:val="FirstParagraph"/>
      </w:pPr>
      <w:r>
        <w:t xml:space="preserve">Professional Graphic Design &amp; Branding Solutions</w:t>
      </w:r>
    </w:p>
    <w:p>
      <w:pPr>
        <w:pStyle w:val="BodyText"/>
      </w:pPr>
      <w:r>
        <w:t xml:space="preserve">Office 12, Al-Nil Street, Omdurman District, Sudan Khartoum</w:t>
      </w:r>
    </w:p>
    <w:p>
      <w:pPr>
        <w:pStyle w:val="BodyText"/>
      </w:pPr>
      <w:r>
        <w:t xml:space="preserve">Tel: +249-183-555-0142 | Email: info@creativevision.sd</w:t>
      </w:r>
    </w:p>
    <w:p>
      <w:pPr>
        <w:pStyle w:val="BodyText"/>
      </w:pPr>
      <w:r>
        <w:t xml:space="preserve">Commercial Registration No: SD-KRT-2019-4487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QTE-2025-KRT-0347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Eng. Amal El-Tahir, Lead Graphic Designer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[Street, District], Sudan Khartoum</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[Contact Details]</w:t>
      </w:r>
    </w:p>
    <w:bookmarkEnd w:id="22"/>
    <w:p>
      <w:pPr>
        <w:pStyle w:val="BodyText"/>
      </w:pPr>
      <w:r>
        <w:t xml:space="preserve">Dear Valued Client,</w:t>
      </w:r>
    </w:p>
    <w:p>
      <w:pPr>
        <w:pStyle w:val="BodyText"/>
      </w:pPr>
      <w:r>
        <w:t xml:space="preserve">Thank you for considering Creative Vision Studio for your design needs. This</w:t>
      </w:r>
      <w:r>
        <w:t xml:space="preserve"> </w:t>
      </w:r>
      <w:r>
        <w:rPr>
          <w:bCs/>
          <w:b/>
        </w:rPr>
        <w:t xml:space="preserve">Quotation Estimate</w:t>
      </w:r>
      <w:r>
        <w:t xml:space="preserve"> </w:t>
      </w:r>
      <w:r>
        <w:t xml:space="preserve">has been carefully prepared to outline the full scope of</w:t>
      </w:r>
      <w:r>
        <w:t xml:space="preserve"> </w:t>
      </w:r>
      <w:r>
        <w:rPr>
          <w:bCs/>
          <w:b/>
        </w:rPr>
        <w:t xml:space="preserve">Graphic Designer</w:t>
      </w:r>
      <w:r>
        <w:t xml:space="preserve"> </w:t>
      </w:r>
      <w:r>
        <w:t xml:space="preserve">services we propose to deliver for your project based in</w:t>
      </w:r>
      <w:r>
        <w:t xml:space="preserve"> </w:t>
      </w:r>
      <w:r>
        <w:rPr>
          <w:bCs/>
          <w:b/>
        </w:rPr>
        <w:t xml:space="preserve">Sudan Khartoum</w:t>
      </w:r>
      <w:r>
        <w:t xml:space="preserve">. Our team of experienced Graphic Designers has dedicated over a decade to serving businesses, NGOs, government agencies, and private enterprises across Sudan Khartoum and the broader Nile Valley region. We are confident that this Quotation Estimate reflects both the quality of craftsmanship and the competitive pricing you deserve.</w:t>
      </w:r>
    </w:p>
    <w:bookmarkStart w:id="23" w:name="scope-of-work-graphic-designer-services"/>
    <w:p>
      <w:pPr>
        <w:pStyle w:val="Heading2"/>
      </w:pPr>
      <w:r>
        <w:t xml:space="preserve">Scope of Work – Graphic Designer Services</w:t>
      </w:r>
    </w:p>
    <w:p>
      <w:pPr>
        <w:pStyle w:val="FirstParagraph"/>
      </w:pPr>
      <w:r>
        <w:t xml:space="preserve">The following Quotation Estimate covers a comprehensive package of Graphic Designer deliverables tailored to your brand identity, marketing collateral, and digital presence. All work will be executed by our senior Graphic Designer team operating from our studio in Sudan Khartoum, ensuring local cultural sensitivity, regulatory compliance, and timely delivery.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(SDG)</w:t>
            </w:r>
          </w:p>
        </w:tc>
      </w:tr>
      <w:tr>
        <w:tc>
          <w:tcPr/>
          <w:p>
            <w:pPr>
              <w:pStyle w:val="Compact"/>
              <w:jc w:val="left"/>
            </w:pPr>
            <w:r>
              <w:t xml:space="preserve">1</w:t>
            </w:r>
          </w:p>
        </w:tc>
        <w:tc>
          <w:tcPr/>
          <w:p>
            <w:pPr>
              <w:pStyle w:val="Compact"/>
              <w:jc w:val="left"/>
            </w:pPr>
            <w:r>
              <w:t xml:space="preserve">Brand Identity Package</w:t>
            </w:r>
          </w:p>
        </w:tc>
        <w:tc>
          <w:tcPr/>
          <w:p>
            <w:pPr>
              <w:pStyle w:val="Compact"/>
              <w:jc w:val="left"/>
            </w:pPr>
            <w:r>
              <w:t xml:space="preserve">Logo design (3 concepts), color palette, typography selection, brand guidelines document (20+ pages)</w:t>
            </w:r>
          </w:p>
        </w:tc>
        <w:tc>
          <w:tcPr/>
          <w:p>
            <w:pPr>
              <w:pStyle w:val="Compact"/>
              <w:jc w:val="left"/>
            </w:pPr>
            <w:r>
              <w:t xml:space="preserve">1 Package</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Business Stationery Design</w:t>
            </w:r>
          </w:p>
        </w:tc>
        <w:tc>
          <w:tcPr/>
          <w:p>
            <w:pPr>
              <w:pStyle w:val="Compact"/>
              <w:jc w:val="left"/>
            </w:pPr>
            <w:r>
              <w:t xml:space="preserve">Business cards, letterhead, envelope, and invoice templates designed by our Graphic Designer</w:t>
            </w:r>
          </w:p>
        </w:tc>
        <w:tc>
          <w:tcPr/>
          <w:p>
            <w:pPr>
              <w:pStyle w:val="Compact"/>
              <w:jc w:val="left"/>
            </w:pPr>
            <w:r>
              <w:t xml:space="preserve">1 Set</w:t>
            </w:r>
          </w:p>
        </w:tc>
        <w:tc>
          <w:tcPr/>
          <w:p>
            <w:pPr>
              <w:pStyle w:val="Compact"/>
              <w:jc w:val="left"/>
            </w:pPr>
            <w:r>
              <w:t xml:space="preserve">32,000</w:t>
            </w:r>
          </w:p>
        </w:tc>
      </w:tr>
      <w:tr>
        <w:tc>
          <w:tcPr/>
          <w:p>
            <w:pPr>
              <w:pStyle w:val="Compact"/>
              <w:jc w:val="left"/>
            </w:pPr>
            <w:r>
              <w:t xml:space="preserve">3</w:t>
            </w:r>
          </w:p>
        </w:tc>
        <w:tc>
          <w:tcPr/>
          <w:p>
            <w:pPr>
              <w:pStyle w:val="Compact"/>
              <w:jc w:val="left"/>
            </w:pPr>
            <w:r>
              <w:t xml:space="preserve">Marketing Collateral</w:t>
            </w:r>
          </w:p>
        </w:tc>
        <w:tc>
          <w:tcPr/>
          <w:p>
            <w:pPr>
              <w:pStyle w:val="Compact"/>
              <w:jc w:val="left"/>
            </w:pPr>
            <w:r>
              <w:t xml:space="preserve">Brochure (8-page), flyer (A5), poster (A3), and banner design (3m x 1m)</w:t>
            </w:r>
          </w:p>
        </w:tc>
        <w:tc>
          <w:tcPr/>
          <w:p>
            <w:pPr>
              <w:pStyle w:val="Compact"/>
              <w:jc w:val="left"/>
            </w:pPr>
            <w:r>
              <w:t xml:space="preserve">4 Items</w:t>
            </w:r>
          </w:p>
        </w:tc>
        <w:tc>
          <w:tcPr/>
          <w:p>
            <w:pPr>
              <w:pStyle w:val="Compact"/>
              <w:jc w:val="left"/>
            </w:pPr>
            <w:r>
              <w:t xml:space="preserve">48,000</w:t>
            </w:r>
          </w:p>
        </w:tc>
      </w:tr>
      <w:tr>
        <w:tc>
          <w:tcPr/>
          <w:p>
            <w:pPr>
              <w:pStyle w:val="Compact"/>
              <w:jc w:val="left"/>
            </w:pPr>
            <w:r>
              <w:t xml:space="preserve">4</w:t>
            </w:r>
          </w:p>
        </w:tc>
        <w:tc>
          <w:tcPr/>
          <w:p>
            <w:pPr>
              <w:pStyle w:val="Compact"/>
              <w:jc w:val="left"/>
            </w:pPr>
            <w:r>
              <w:t xml:space="preserve">Social Media Kit</w:t>
            </w:r>
          </w:p>
        </w:tc>
        <w:tc>
          <w:tcPr/>
          <w:p>
            <w:pPr>
              <w:pStyle w:val="Compact"/>
              <w:jc w:val="left"/>
            </w:pPr>
            <w:r>
              <w:t xml:space="preserve">Profile images, 12 post templates, 6 story templates, and cover art for Facebook, Instagram, X, and LinkedIn</w:t>
            </w:r>
          </w:p>
        </w:tc>
        <w:tc>
          <w:tcPr/>
          <w:p>
            <w:pPr>
              <w:pStyle w:val="Compact"/>
              <w:jc w:val="left"/>
            </w:pPr>
            <w:r>
              <w:t xml:space="preserve">1 Kit</w:t>
            </w:r>
          </w:p>
        </w:tc>
        <w:tc>
          <w:tcPr/>
          <w:p>
            <w:pPr>
              <w:pStyle w:val="Compact"/>
              <w:jc w:val="left"/>
            </w:pPr>
            <w:r>
              <w:t xml:space="preserve">38,000</w:t>
            </w:r>
          </w:p>
        </w:tc>
      </w:tr>
      <w:tr>
        <w:tc>
          <w:tcPr/>
          <w:p>
            <w:pPr>
              <w:pStyle w:val="Compact"/>
              <w:jc w:val="left"/>
            </w:pPr>
            <w:r>
              <w:t xml:space="preserve">5</w:t>
            </w:r>
          </w:p>
        </w:tc>
        <w:tc>
          <w:tcPr/>
          <w:p>
            <w:pPr>
              <w:pStyle w:val="Compact"/>
              <w:jc w:val="left"/>
            </w:pPr>
            <w:r>
              <w:t xml:space="preserve">Website UI/UX Design</w:t>
            </w:r>
          </w:p>
        </w:tc>
        <w:tc>
          <w:tcPr/>
          <w:p>
            <w:pPr>
              <w:pStyle w:val="Compact"/>
              <w:jc w:val="left"/>
            </w:pPr>
            <w:r>
              <w:t xml:space="preserve">Homepage, About, Services, Contact pages – responsive design with wireframes and high-fidelity mockups</w:t>
            </w:r>
          </w:p>
        </w:tc>
        <w:tc>
          <w:tcPr/>
          <w:p>
            <w:pPr>
              <w:pStyle w:val="Compact"/>
              <w:jc w:val="left"/>
            </w:pPr>
            <w:r>
              <w:t xml:space="preserve">4 Pages</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Packaging Design</w:t>
            </w:r>
          </w:p>
        </w:tc>
        <w:tc>
          <w:tcPr/>
          <w:p>
            <w:pPr>
              <w:pStyle w:val="Compact"/>
              <w:jc w:val="left"/>
            </w:pPr>
            <w:r>
              <w:t xml:space="preserve">Product packaging (box, label, and wrap) with dieline preparation for print production in Sudan Khartoum</w:t>
            </w:r>
          </w:p>
        </w:tc>
        <w:tc>
          <w:tcPr/>
          <w:p>
            <w:pPr>
              <w:pStyle w:val="Compact"/>
              <w:jc w:val="left"/>
            </w:pPr>
            <w:r>
              <w:t xml:space="preserve">1 Design</w:t>
            </w:r>
          </w:p>
        </w:tc>
        <w:tc>
          <w:tcPr/>
          <w:p>
            <w:pPr>
              <w:pStyle w:val="Compact"/>
              <w:jc w:val="left"/>
            </w:pPr>
            <w:r>
              <w:t xml:space="preserve">55,000</w:t>
            </w:r>
          </w:p>
        </w:tc>
      </w:tr>
      <w:tr>
        <w:tc>
          <w:tcPr/>
          <w:p>
            <w:pPr>
              <w:pStyle w:val="Compact"/>
              <w:jc w:val="left"/>
            </w:pPr>
            <w:r>
              <w:t xml:space="preserve">7</w:t>
            </w:r>
          </w:p>
        </w:tc>
        <w:tc>
          <w:tcPr/>
          <w:p>
            <w:pPr>
              <w:pStyle w:val="Compact"/>
              <w:jc w:val="left"/>
            </w:pPr>
            <w:r>
              <w:t xml:space="preserve">Revision Rounds</w:t>
            </w:r>
          </w:p>
        </w:tc>
        <w:tc>
          <w:tcPr/>
          <w:p>
            <w:pPr>
              <w:pStyle w:val="Compact"/>
              <w:jc w:val="left"/>
            </w:pPr>
            <w:r>
              <w:t xml:space="preserve">Up to three (3) revision cycles per deliverable, managed by the assigned Graphic Designer</w:t>
            </w:r>
          </w:p>
        </w:tc>
        <w:tc>
          <w:tcPr/>
          <w:p>
            <w:pPr>
              <w:pStyle w:val="Compact"/>
              <w:jc w:val="left"/>
            </w:pPr>
            <w:r>
              <w:t xml:space="preserve">Included</w:t>
            </w:r>
          </w:p>
        </w:tc>
        <w:tc>
          <w:tcPr/>
          <w:p>
            <w:pPr>
              <w:pStyle w:val="Compact"/>
              <w:jc w:val="left"/>
            </w:pPr>
            <w:r>
              <w:t xml:space="preserve">0</w:t>
            </w:r>
          </w:p>
        </w:tc>
      </w:tr>
      <w:tr>
        <w:tc>
          <w:tcPr/>
          <w:p>
            <w:pPr>
              <w:pStyle w:val="Compact"/>
              <w:jc w:val="left"/>
            </w:pPr>
            <w:r>
              <w:t xml:space="preserve">8</w:t>
            </w:r>
          </w:p>
        </w:tc>
        <w:tc>
          <w:tcPr/>
          <w:p>
            <w:pPr>
              <w:pStyle w:val="Compact"/>
              <w:jc w:val="left"/>
            </w:pPr>
            <w:r>
              <w:t xml:space="preserve">File Delivery &amp; Source Files</w:t>
            </w:r>
          </w:p>
        </w:tc>
        <w:tc>
          <w:tcPr/>
          <w:p>
            <w:pPr>
              <w:pStyle w:val="Compact"/>
              <w:jc w:val="left"/>
            </w:pPr>
            <w:r>
              <w:t xml:space="preserve">All final files in AI, PSD, PDF, PNG, and SVG formats with organized naming conventions</w:t>
            </w:r>
          </w:p>
        </w:tc>
        <w:tc>
          <w:tcPr/>
          <w:p>
            <w:pPr>
              <w:pStyle w:val="Compact"/>
              <w:jc w:val="left"/>
            </w:pPr>
            <w:r>
              <w:t xml:space="preserve">1 Lot</w:t>
            </w:r>
          </w:p>
        </w:tc>
        <w:tc>
          <w:tcPr/>
          <w:p>
            <w:pPr>
              <w:pStyle w:val="Compact"/>
              <w:jc w:val="left"/>
            </w:pPr>
            <w:r>
              <w:t xml:space="preserve">12,000</w:t>
            </w:r>
          </w:p>
        </w:tc>
      </w:tr>
    </w:tbl>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(SDG)</w:t>
            </w:r>
          </w:p>
        </w:tc>
      </w:tr>
      <w:tr>
        <w:tc>
          <w:tcPr/>
          <w:p>
            <w:pPr>
              <w:pStyle w:val="Compact"/>
              <w:jc w:val="left"/>
            </w:pPr>
            <w:r>
              <w:t xml:space="preserve">Subtotal</w:t>
            </w:r>
          </w:p>
        </w:tc>
        <w:tc>
          <w:tcPr/>
          <w:p>
            <w:pPr>
              <w:pStyle w:val="Compact"/>
              <w:jc w:val="left"/>
            </w:pPr>
            <w:r>
              <w:t xml:space="preserve">365,000</w:t>
            </w:r>
          </w:p>
        </w:tc>
      </w:tr>
      <w:tr>
        <w:tc>
          <w:tcPr/>
          <w:p>
            <w:pPr>
              <w:pStyle w:val="Compact"/>
              <w:jc w:val="left"/>
            </w:pPr>
            <w:r>
              <w:t xml:space="preserve">VAT (10% – Sudan Khartoum applicable rate)</w:t>
            </w:r>
          </w:p>
        </w:tc>
        <w:tc>
          <w:tcPr/>
          <w:p>
            <w:pPr>
              <w:pStyle w:val="Compact"/>
              <w:jc w:val="left"/>
            </w:pPr>
            <w:r>
              <w:t xml:space="preserve">36,500</w:t>
            </w:r>
          </w:p>
        </w:tc>
      </w:tr>
      <w:tr>
        <w:tc>
          <w:tcPr/>
          <w:p>
            <w:pPr>
              <w:pStyle w:val="Compact"/>
              <w:jc w:val="left"/>
            </w:pPr>
            <w:r>
              <w:t xml:space="preserve">Total Quotation Estimate Amount</w:t>
            </w:r>
          </w:p>
        </w:tc>
        <w:tc>
          <w:tcPr/>
          <w:p>
            <w:pPr>
              <w:pStyle w:val="Compact"/>
              <w:jc w:val="left"/>
            </w:pPr>
            <w:r>
              <w:t xml:space="preserve">401,500 SDG</w:t>
            </w:r>
          </w:p>
        </w:tc>
      </w:tr>
    </w:tbl>
    <w:p>
      <w:pPr>
        <w:pStyle w:val="BodyText"/>
      </w:pPr>
      <w:r>
        <w:rPr>
          <w:bCs/>
          <w:b/>
        </w:rPr>
        <w:t xml:space="preserve">Note:</w:t>
      </w:r>
      <w:r>
        <w:t xml:space="preserve"> </w:t>
      </w:r>
      <w:r>
        <w:t xml:space="preserve">This Quotation Estimate is denominated in Sudanese Pounds (SDG). For international clients, an equivalent amount in USD may be quoted at the Central Bank of Sudan's published exchange rate on the date of contract signing. All prices are inclusive of the Graphic Designer's professional time, software licensing, and local production coordination within Sudan Khartoum.</w:t>
      </w:r>
    </w:p>
    <w:bookmarkEnd w:id="23"/>
    <w:bookmarkStart w:id="24" w:name="project-timeline"/>
    <w:p>
      <w:pPr>
        <w:pStyle w:val="Heading2"/>
      </w:pPr>
      <w:r>
        <w:t xml:space="preserve">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Deliverable</w:t>
            </w:r>
          </w:p>
        </w:tc>
        <w:tc>
          <w:tcPr/>
          <w:p>
            <w:pPr>
              <w:pStyle w:val="Compact"/>
              <w:jc w:val="left"/>
            </w:pPr>
            <w:r>
              <w:t xml:space="preserve">Estimated Duration</w:t>
            </w:r>
          </w:p>
        </w:tc>
      </w:tr>
      <w:tr>
        <w:tc>
          <w:tcPr/>
          <w:p>
            <w:pPr>
              <w:pStyle w:val="Compact"/>
              <w:jc w:val="left"/>
            </w:pPr>
            <w:r>
              <w:t xml:space="preserve">Phase 1</w:t>
            </w:r>
          </w:p>
        </w:tc>
        <w:tc>
          <w:tcPr/>
          <w:p>
            <w:pPr>
              <w:pStyle w:val="Compact"/>
              <w:jc w:val="left"/>
            </w:pPr>
            <w:r>
              <w:t xml:space="preserve">Discovery, mood boards, and initial concepts</w:t>
            </w:r>
          </w:p>
        </w:tc>
        <w:tc>
          <w:tcPr/>
          <w:p>
            <w:pPr>
              <w:pStyle w:val="Compact"/>
              <w:jc w:val="left"/>
            </w:pPr>
            <w:r>
              <w:t xml:space="preserve">Week 1</w:t>
            </w:r>
          </w:p>
        </w:tc>
      </w:tr>
      <w:tr>
        <w:tc>
          <w:tcPr/>
          <w:p>
            <w:pPr>
              <w:pStyle w:val="Compact"/>
              <w:jc w:val="left"/>
            </w:pPr>
            <w:r>
              <w:t xml:space="preserve">Phase 2</w:t>
            </w:r>
          </w:p>
        </w:tc>
        <w:tc>
          <w:tcPr/>
          <w:p>
            <w:pPr>
              <w:pStyle w:val="Compact"/>
              <w:jc w:val="left"/>
            </w:pPr>
            <w:r>
              <w:t xml:space="preserve">Brand identity and stationery finalization</w:t>
            </w:r>
          </w:p>
        </w:tc>
        <w:tc>
          <w:tcPr/>
          <w:p>
            <w:pPr>
              <w:pStyle w:val="Compact"/>
              <w:jc w:val="left"/>
            </w:pPr>
            <w:r>
              <w:t xml:space="preserve">Weeks 2–3</w:t>
            </w:r>
          </w:p>
        </w:tc>
      </w:tr>
      <w:tr>
        <w:tc>
          <w:tcPr/>
          <w:p>
            <w:pPr>
              <w:pStyle w:val="Compact"/>
              <w:jc w:val="left"/>
            </w:pPr>
            <w:r>
              <w:t xml:space="preserve">Phase 3</w:t>
            </w:r>
          </w:p>
        </w:tc>
        <w:tc>
          <w:tcPr/>
          <w:p>
            <w:pPr>
              <w:pStyle w:val="Compact"/>
              <w:jc w:val="left"/>
            </w:pPr>
            <w:r>
              <w:t xml:space="preserve">Marketing collateral and social media kit</w:t>
            </w:r>
          </w:p>
        </w:tc>
        <w:tc>
          <w:tcPr/>
          <w:p>
            <w:pPr>
              <w:pStyle w:val="Compact"/>
              <w:jc w:val="left"/>
            </w:pPr>
            <w:r>
              <w:t xml:space="preserve">Weeks 4–5</w:t>
            </w:r>
          </w:p>
        </w:tc>
      </w:tr>
      <w:tr>
        <w:tc>
          <w:tcPr/>
          <w:p>
            <w:pPr>
              <w:pStyle w:val="Compact"/>
              <w:jc w:val="left"/>
            </w:pPr>
            <w:r>
              <w:t xml:space="preserve">Phase 4</w:t>
            </w:r>
          </w:p>
        </w:tc>
        <w:tc>
          <w:tcPr/>
          <w:p>
            <w:pPr>
              <w:pStyle w:val="Compact"/>
              <w:jc w:val="left"/>
            </w:pPr>
            <w:r>
              <w:t xml:space="preserve">Website UI/UX and packaging design</w:t>
            </w:r>
          </w:p>
        </w:tc>
        <w:tc>
          <w:tcPr/>
          <w:p>
            <w:pPr>
              <w:pStyle w:val="Compact"/>
              <w:jc w:val="left"/>
            </w:pPr>
            <w:r>
              <w:t xml:space="preserve">Weeks 6–8</w:t>
            </w:r>
          </w:p>
        </w:tc>
      </w:tr>
      <w:tr>
        <w:tc>
          <w:tcPr/>
          <w:p>
            <w:pPr>
              <w:pStyle w:val="Compact"/>
              <w:jc w:val="left"/>
            </w:pPr>
            <w:r>
              <w:t xml:space="preserve">Phase 5</w:t>
            </w:r>
          </w:p>
        </w:tc>
        <w:tc>
          <w:tcPr/>
          <w:p>
            <w:pPr>
              <w:pStyle w:val="Compact"/>
              <w:jc w:val="left"/>
            </w:pPr>
            <w:r>
              <w:t xml:space="preserve">Final revisions, file delivery, and handover</w:t>
            </w:r>
          </w:p>
        </w:tc>
        <w:tc>
          <w:tcPr/>
          <w:p>
            <w:pPr>
              <w:pStyle w:val="Compact"/>
              <w:jc w:val="left"/>
            </w:pPr>
            <w:r>
              <w:t xml:space="preserve">Week 9</w:t>
            </w:r>
          </w:p>
        </w:tc>
      </w:tr>
    </w:tbl>
    <w:bookmarkEnd w:id="24"/>
    <w:bookmarkStart w:id="25" w:name="payment-terms"/>
    <w:p>
      <w:pPr>
        <w:pStyle w:val="Heading2"/>
      </w:pPr>
      <w:r>
        <w:t xml:space="preserve">Payment Terms</w:t>
      </w:r>
    </w:p>
    <w:p>
      <w:pPr>
        <w:numPr>
          <w:ilvl w:val="0"/>
          <w:numId w:val="1001"/>
        </w:numPr>
        <w:pStyle w:val="Compact"/>
      </w:pPr>
      <w:r>
        <w:rPr>
          <w:bCs/>
          <w:b/>
        </w:rPr>
        <w:t xml:space="preserve">Advance Payment:</w:t>
      </w:r>
      <w:r>
        <w:t xml:space="preserve"> </w:t>
      </w:r>
      <w:r>
        <w:t xml:space="preserve">40% of the total Quotation Estimate amount (160,600 SDG) due upon signing the service agreement and receipt of this Quotation Estimate.</w:t>
      </w:r>
    </w:p>
    <w:p>
      <w:pPr>
        <w:numPr>
          <w:ilvl w:val="0"/>
          <w:numId w:val="1001"/>
        </w:numPr>
        <w:pStyle w:val="Compact"/>
      </w:pPr>
      <w:r>
        <w:rPr>
          <w:bCs/>
          <w:b/>
        </w:rPr>
        <w:t xml:space="preserve">Milestone Payment:</w:t>
      </w:r>
      <w:r>
        <w:t xml:space="preserve"> </w:t>
      </w:r>
      <w:r>
        <w:t xml:space="preserve">35% (140,525 SDG) due upon approval of Phase 3 deliverables by the client.</w:t>
      </w:r>
    </w:p>
    <w:p>
      <w:pPr>
        <w:numPr>
          <w:ilvl w:val="0"/>
          <w:numId w:val="1001"/>
        </w:numPr>
        <w:pStyle w:val="Compact"/>
      </w:pPr>
      <w:r>
        <w:rPr>
          <w:bCs/>
          <w:b/>
        </w:rPr>
        <w:t xml:space="preserve">Final Payment:</w:t>
      </w:r>
      <w:r>
        <w:t xml:space="preserve"> </w:t>
      </w:r>
      <w:r>
        <w:t xml:space="preserve">25% (100,375 SDG) due upon delivery of all source files and final sign-off.</w:t>
      </w:r>
    </w:p>
    <w:p>
      <w:pPr>
        <w:numPr>
          <w:ilvl w:val="0"/>
          <w:numId w:val="1001"/>
        </w:numPr>
        <w:pStyle w:val="Compact"/>
      </w:pPr>
      <w:r>
        <w:t xml:space="preserve">Payments may be made via bank transfer to our account at Bank of Khartoum, Branch: Al-Nil, Sudan Khartoum, or by certified cheque.</w:t>
      </w:r>
    </w:p>
    <w:p>
      <w:pPr>
        <w:numPr>
          <w:ilvl w:val="0"/>
          <w:numId w:val="1001"/>
        </w:numPr>
        <w:pStyle w:val="Compact"/>
      </w:pPr>
      <w:r>
        <w:t xml:space="preserve">Late payments beyond 14 days will incur a 2% monthly surcharge as per Sudanese commercial practice.</w:t>
      </w:r>
    </w:p>
    <w:bookmarkEnd w:id="25"/>
    <w:bookmarkStart w:id="26" w:name="terms-and-conditions"/>
    <w:p>
      <w:pPr>
        <w:pStyle w:val="Heading2"/>
      </w:pPr>
      <w:r>
        <w:t xml:space="preserve">Terms and Conditions</w:t>
      </w:r>
    </w:p>
    <w:p>
      <w:pPr>
        <w:numPr>
          <w:ilvl w:val="0"/>
          <w:numId w:val="1002"/>
        </w:numPr>
        <w:pStyle w:val="Compact"/>
      </w:pPr>
      <w:r>
        <w:t xml:space="preserve">This Quotation Estimate is valid for thirty (30) calendar days from the date of issue. After expiry, pricing may be adjusted to reflect current market rates in Sudan Khartoum.</w:t>
      </w:r>
    </w:p>
    <w:p>
      <w:pPr>
        <w:numPr>
          <w:ilvl w:val="0"/>
          <w:numId w:val="1002"/>
        </w:numPr>
        <w:pStyle w:val="Compact"/>
      </w:pPr>
      <w:r>
        <w:t xml:space="preserve">All intellectual property rights to the final approved designs transfer to the client upon full payment. Until then, Creative Vision Studio retains all rights.</w:t>
      </w:r>
    </w:p>
    <w:p>
      <w:pPr>
        <w:numPr>
          <w:ilvl w:val="0"/>
          <w:numId w:val="1002"/>
        </w:numPr>
        <w:pStyle w:val="Compact"/>
      </w:pPr>
      <w:r>
        <w:t xml:space="preserve">The assigned Graphic Designer will serve as the single point of contact throughout the project. Substitution of personnel requires written client consent.</w:t>
      </w:r>
    </w:p>
    <w:p>
      <w:pPr>
        <w:numPr>
          <w:ilvl w:val="0"/>
          <w:numId w:val="1002"/>
        </w:numPr>
        <w:pStyle w:val="Compact"/>
      </w:pPr>
      <w:r>
        <w:t xml:space="preserve">Any additional work beyond the scope defined in this Quotation Estimate will be subject to a separate written amendment and additional charges.</w:t>
      </w:r>
    </w:p>
    <w:p>
      <w:pPr>
        <w:numPr>
          <w:ilvl w:val="0"/>
          <w:numId w:val="1002"/>
        </w:numPr>
        <w:pStyle w:val="Compact"/>
      </w:pPr>
      <w:r>
        <w:t xml:space="preserve">Creative Vision Studio is not liable for print production errors made by third-party printers in Sudan Khartoum, though we will assist in quality checks prior to print release.</w:t>
      </w:r>
    </w:p>
    <w:p>
      <w:pPr>
        <w:numPr>
          <w:ilvl w:val="0"/>
          <w:numId w:val="1002"/>
        </w:numPr>
        <w:pStyle w:val="Compact"/>
      </w:pPr>
      <w:r>
        <w:t xml:space="preserve">This agreement is governed by the laws of the Republic of the Sudan, and any disputes shall be resolved through the competent courts in Khartoum.</w:t>
      </w:r>
    </w:p>
    <w:p>
      <w:pPr>
        <w:numPr>
          <w:ilvl w:val="0"/>
          <w:numId w:val="1002"/>
        </w:numPr>
        <w:pStyle w:val="Compact"/>
      </w:pPr>
      <w:r>
        <w:t xml:space="preserve">Confidentiality: All client data, brand assets, and project details shared during the engagement are treated as strictly confidential by our Graphic Designer team.</w:t>
      </w:r>
    </w:p>
    <w:bookmarkEnd w:id="26"/>
    <w:bookmarkStart w:id="27" w:name="acceptance"/>
    <w:p>
      <w:pPr>
        <w:pStyle w:val="Heading2"/>
      </w:pPr>
      <w:r>
        <w:t xml:space="preserve">Acceptance</w:t>
      </w:r>
    </w:p>
    <w:p>
      <w:pPr>
        <w:pStyle w:val="FirstParagraph"/>
      </w:pPr>
      <w:r>
        <w:t xml:space="preserve">By signing below, the client acknowledges receipt of this Quotation Estimate and agrees to the terms, scope, and pricing outlined herein for the Graphic Designer services to be performed in Sudan Khartoum.</w:t>
      </w:r>
    </w:p>
    <w:p>
      <w:pPr>
        <w:pStyle w:val="BodyText"/>
      </w:pPr>
      <w:r>
        <w:rPr>
          <w:bCs/>
          <w:b/>
        </w:rPr>
        <w:t xml:space="preserve">For Creative Vision Studio</w:t>
      </w:r>
    </w:p>
    <w:p>
      <w:pPr>
        <w:pStyle w:val="BodyText"/>
      </w:pPr>
      <w:r>
        <w:t xml:space="preserve">Eng. Amal El-Tahir</w:t>
      </w:r>
    </w:p>
    <w:p>
      <w:pPr>
        <w:pStyle w:val="BodyText"/>
      </w:pPr>
      <w:r>
        <w:t xml:space="preserve">Lead Graphic Designer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Creative Vision Studio | Graphic Designer Services | Sudan Khartoum | Quotation Estimate No. QTE-2025-KRT-0347</w:t>
      </w:r>
    </w:p>
    <w:p>
      <w:pPr>
        <w:pStyle w:val="BodyText"/>
      </w:pPr>
      <w:r>
        <w:t xml:space="preserve">This document is generated electronically and is valid without a physical stamp. For verification, contact +249-183-555-0142.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Sudan Khartoum</dc:title>
  <dc:creator/>
  <dc:language>en</dc:language>
  <cp:keywords/>
  <dcterms:created xsi:type="dcterms:W3CDTF">2026-10-10T07:25:55Z</dcterms:created>
  <dcterms:modified xsi:type="dcterms:W3CDTF">2026-10-10T07:25:55Z</dcterms:modified>
</cp:coreProperties>
</file>

<file path=docProps/custom.xml><?xml version="1.0" encoding="utf-8"?>
<Properties xmlns="http://schemas.openxmlformats.org/officeDocument/2006/custom-properties" xmlns:vt="http://schemas.openxmlformats.org/officeDocument/2006/docPropsVTypes"/>
</file>