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PixelCraft Design Studio LLC</w:t>
      </w:r>
    </w:p>
    <w:p>
      <w:pPr>
        <w:pStyle w:val="BodyText"/>
      </w:pPr>
      <w:r>
        <w:t xml:space="preserve">Office 1204, Level 12, Al Bahr Tower, Corniche Road, United Arab Emirates Abu Dhabi</w:t>
      </w:r>
    </w:p>
    <w:p>
      <w:pPr>
        <w:pStyle w:val="BodyText"/>
      </w:pPr>
      <w:r>
        <w:t xml:space="preserve">Tel: +971 2 445 6789 | Email: quotations@pixelcraft.ae | TRN: 100345678900003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UAE Dirham (AED)</w:t>
            </w:r>
          </w:p>
        </w:tc>
      </w:tr>
      <w:tr>
        <w:tc>
          <w:tcPr/>
          <w:p>
            <w:pPr>
              <w:pStyle w:val="Compact"/>
              <w:jc w:val="left"/>
            </w:pPr>
            <w:r>
              <w:t xml:space="preserve">Prepared For</w:t>
            </w:r>
          </w:p>
        </w:tc>
        <w:tc>
          <w:tcPr/>
          <w:p>
            <w:pPr>
              <w:pStyle w:val="Compact"/>
              <w:jc w:val="left"/>
            </w:pPr>
            <w:r>
              <w:t xml:space="preserve">Al Noor Hospitality Group LLC, P.O. Box 4521, United Arab Emirates Abu Dhabi</w:t>
            </w:r>
          </w:p>
        </w:tc>
        <w:tc>
          <w:tcPr/>
          <w:p>
            <w:pPr>
              <w:pStyle w:val="Compact"/>
              <w:jc w:val="left"/>
            </w:pPr>
            <w:r>
              <w:t xml:space="preserve">Contact Person</w:t>
            </w:r>
          </w:p>
        </w:tc>
        <w:tc>
          <w:tcPr/>
          <w:p>
            <w:pPr>
              <w:pStyle w:val="Compact"/>
              <w:jc w:val="left"/>
            </w:pPr>
            <w:r>
              <w:t xml:space="preserve">Mr. Khalid Al Mansoori, Brand Director</w:t>
            </w:r>
          </w:p>
        </w:tc>
      </w:tr>
      <w:tr>
        <w:tc>
          <w:tcPr/>
          <w:p>
            <w:pPr>
              <w:pStyle w:val="Compact"/>
              <w:jc w:val="left"/>
            </w:pPr>
            <w:r>
              <w:t xml:space="preserve">Prepared By</w:t>
            </w:r>
          </w:p>
        </w:tc>
        <w:tc>
          <w:tcPr/>
          <w:p>
            <w:pPr>
              <w:pStyle w:val="Compact"/>
              <w:jc w:val="left"/>
            </w:pPr>
            <w:r>
              <w:t xml:space="preserve">Sarah Al Farsi, Senior Account Manager</w:t>
            </w:r>
          </w:p>
        </w:tc>
        <w:tc>
          <w:tcPr/>
          <w:p>
            <w:pPr>
              <w:pStyle w:val="Compact"/>
              <w:jc w:val="left"/>
            </w:pPr>
            <w:r>
              <w:t xml:space="preserve">Service Category</w:t>
            </w:r>
          </w:p>
        </w:tc>
        <w:tc>
          <w:tcPr/>
          <w:p>
            <w:pPr>
              <w:pStyle w:val="Compact"/>
              <w:jc w:val="left"/>
            </w:pPr>
            <w:r>
              <w:t xml:space="preserve">Graphic Designer – Full Brand Identity Package</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PixelCraft Design Studio LLC, a registered creative agency operating in the United Arab Emirates Abu Dhabi, to provide Al Noor Hospitality Group LLC with a comprehensive and transparent breakdown of professional</w:t>
      </w:r>
      <w:r>
        <w:t xml:space="preserve"> </w:t>
      </w:r>
      <w:r>
        <w:t xml:space="preserve">Graphic Designer</w:t>
      </w:r>
      <w:r>
        <w:t xml:space="preserve"> </w:t>
      </w:r>
      <w:r>
        <w:t xml:space="preserve">services. The purpose of this document is to outline the scope of work, deliverables, timelines, and associated costs for the development of a complete brand identity system. All pricing contained within this</w:t>
      </w:r>
      <w:r>
        <w:t xml:space="preserve"> </w:t>
      </w:r>
      <w:r>
        <w:t xml:space="preserve">Quotation Estimate</w:t>
      </w:r>
      <w:r>
        <w:t xml:space="preserve"> </w:t>
      </w:r>
      <w:r>
        <w:t xml:space="preserve">reflects current market rates applicable to the United Arab Emirates Abu Dhabi creative services sector as of the date of issue.</w:t>
      </w:r>
    </w:p>
    <w:bookmarkEnd w:id="21"/>
    <w:bookmarkStart w:id="22" w:name="scope-of-work-graphic-designer-services"/>
    <w:p>
      <w:pPr>
        <w:pStyle w:val="Heading2"/>
      </w:pPr>
      <w:r>
        <w:t xml:space="preserve">2. Scope of Work – Graphic Designer Services</w:t>
      </w:r>
    </w:p>
    <w:p>
      <w:pPr>
        <w:pStyle w:val="FirstParagraph"/>
      </w:pPr>
      <w:r>
        <w:t xml:space="preserve">Our dedicated</w:t>
      </w:r>
      <w:r>
        <w:t xml:space="preserve"> </w:t>
      </w:r>
      <w:r>
        <w:t xml:space="preserve">Graphic Designer</w:t>
      </w:r>
      <w:r>
        <w:t xml:space="preserve"> </w:t>
      </w:r>
      <w:r>
        <w:t xml:space="preserve">team, comprising senior visual artists, brand strategists, and digital specialists based in our United Arab Emirates Abu Dhabi studio, will deliver the following services as part of this engagement. The</w:t>
      </w:r>
      <w:r>
        <w:t xml:space="preserve"> </w:t>
      </w:r>
      <w:r>
        <w:t xml:space="preserve">Graphic Designer</w:t>
      </w:r>
      <w:r>
        <w:t xml:space="preserve"> </w:t>
      </w:r>
      <w:r>
        <w:t xml:space="preserve">assigned to this project will work in close collaboration with the client's internal marketing team to ensure all visual outputs align with Al Noor Hospitality Group's strategic objectives and the cultural and aesthetic expectations of the United Arab Emirates Abu Dhabi market.</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Brand Identity Development – Logo design (primary, secondary, and monochrome variants) by senior Graphic Designer</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Brand Guidelines Document (40–60 pages) including color palette, typography, usage rules, and application examples</w:t>
            </w:r>
          </w:p>
        </w:tc>
        <w:tc>
          <w:tcPr/>
          <w:p>
            <w:pPr>
              <w:pStyle w:val="Compact"/>
              <w:jc w:val="left"/>
            </w:pPr>
            <w:r>
              <w:t xml:space="preserve">1 Document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Stationery Design Suite – Business cards, letterheads, envelopes, and presentation folders</w:t>
            </w:r>
          </w:p>
        </w:tc>
        <w:tc>
          <w:tcPr/>
          <w:p>
            <w:pPr>
              <w:pStyle w:val="Compact"/>
              <w:jc w:val="left"/>
            </w:pPr>
            <w:r>
              <w:t xml:space="preserve">1 Set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Digital Marketing Collateral – Social media templates (Instagram, LinkedIn, X), email headers, and digital banners</w:t>
            </w:r>
          </w:p>
        </w:tc>
        <w:tc>
          <w:tcPr/>
          <w:p>
            <w:pPr>
              <w:pStyle w:val="Compact"/>
              <w:jc w:val="left"/>
            </w:pPr>
            <w:r>
              <w:t xml:space="preserve">1 Package</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Print Media Design – Brochure (12-page), menu design, and in-room amenity cards for hospitality properties</w:t>
            </w:r>
          </w:p>
        </w:tc>
        <w:tc>
          <w:tcPr/>
          <w:p>
            <w:pPr>
              <w:pStyle w:val="Compact"/>
              <w:jc w:val="left"/>
            </w:pPr>
            <w:r>
              <w:t xml:space="preserve">1 Package</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Environmental Graphics – Signage concepts, wayfinding graphics, and lobby display artwork for United Arab Emirates Abu Dhabi properties</w:t>
            </w:r>
          </w:p>
        </w:tc>
        <w:tc>
          <w:tcPr/>
          <w:p>
            <w:pPr>
              <w:pStyle w:val="Compact"/>
              <w:jc w:val="left"/>
            </w:pPr>
            <w:r>
              <w:t xml:space="preserve">1 Package</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Revisions and Final File Delivery – Up to three (3) revision rounds per deliverable; final files in AI, EPS, PDF, PNG, and SVG formats</w:t>
            </w:r>
          </w:p>
        </w:tc>
        <w:tc>
          <w:tcPr/>
          <w:p>
            <w:pPr>
              <w:pStyle w:val="Compact"/>
              <w:jc w:val="left"/>
            </w:pPr>
            <w:r>
              <w:t xml:space="preserve">1 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Project Management and Client Consultation – Dedicated Graphic Designer liaison, weekly progress meetings, and final presentation in United Arab Emirates Abu Dhabi</w:t>
            </w:r>
          </w:p>
        </w:tc>
        <w:tc>
          <w:tcPr/>
          <w:p>
            <w:pPr>
              <w:pStyle w:val="Compact"/>
              <w:jc w:val="left"/>
            </w:pPr>
            <w:r>
              <w:t xml:space="preserve">1 Service</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Subtotal</w:t>
            </w:r>
          </w:p>
        </w:tc>
        <w:tc>
          <w:tcPr/>
          <w:p>
            <w:pPr>
              <w:pStyle w:val="Compact"/>
              <w:jc w:val="left"/>
            </w:pPr>
            <w:r>
              <w:t xml:space="preserve">82,000.00</w:t>
            </w:r>
          </w:p>
        </w:tc>
      </w:tr>
      <w:tr>
        <w:tc>
          <w:tcPr>
            <w:gridSpan w:val="4"/>
          </w:tcPr>
          <w:p>
            <w:pPr>
              <w:pStyle w:val="Compact"/>
              <w:jc w:val="right"/>
            </w:pPr>
            <w:r>
              <w:t xml:space="preserve">VAT (5% – United Arab Emirates Abu Dhabi)</w:t>
            </w:r>
          </w:p>
        </w:tc>
        <w:tc>
          <w:tcPr/>
          <w:p>
            <w:pPr>
              <w:pStyle w:val="Compact"/>
              <w:jc w:val="left"/>
            </w:pPr>
            <w:r>
              <w:t xml:space="preserve">4,100.00</w:t>
            </w:r>
          </w:p>
        </w:tc>
      </w:tr>
      <w:tr>
        <w:tc>
          <w:tcPr>
            <w:gridSpan w:val="4"/>
          </w:tcPr>
          <w:p>
            <w:pPr>
              <w:pStyle w:val="Compact"/>
              <w:jc w:val="right"/>
            </w:pPr>
            <w:r>
              <w:t xml:space="preserve">TOTAL AMOUNT DUE</w:t>
            </w:r>
          </w:p>
        </w:tc>
        <w:tc>
          <w:tcPr/>
          <w:p>
            <w:pPr>
              <w:pStyle w:val="Compact"/>
              <w:jc w:val="left"/>
            </w:pPr>
            <w:r>
              <w:t xml:space="preserve">86,100.00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Graphic Designer</w:t>
      </w:r>
      <w:r>
        <w:t xml:space="preserve"> </w:t>
      </w:r>
      <w:r>
        <w:t xml:space="preserve">team estimates a total project duration of eight (8) weeks from the date of signed acceptance of this</w:t>
      </w:r>
      <w:r>
        <w:t xml:space="preserve"> </w:t>
      </w:r>
      <w:r>
        <w:t xml:space="preserve">Quotation Estimate</w:t>
      </w:r>
      <w:r>
        <w:t xml:space="preserve">. The timeline includes a one-week discovery and research phase, three weeks for core design development, two weeks for refinement and client feedback integration, and two weeks for final production and delivery. All milestones will be communicated via the project management portal and confirmed in weekly meetings held at our United Arab Emirates Abu Dhabi office or via video conference at the client's convenience.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current market conditions in the United Arab Emirates Abu Dhabi creative services industry.</w:t>
      </w:r>
    </w:p>
    <w:p>
      <w:pPr>
        <w:numPr>
          <w:ilvl w:val="0"/>
          <w:numId w:val="1001"/>
        </w:numPr>
        <w:pStyle w:val="Compact"/>
      </w:pPr>
      <w:r>
        <w:t xml:space="preserve">Payment terms: 40% advance payment upon acceptance of this</w:t>
      </w:r>
      <w:r>
        <w:t xml:space="preserve"> </w:t>
      </w:r>
      <w:r>
        <w:t xml:space="preserve">Quotation Estimate</w:t>
      </w:r>
      <w:r>
        <w:t xml:space="preserve">, 40% upon approval of core design concepts, and 20% upon final delivery of all deliverables. All payments shall be made in UAE Dirhams (AED) via bank transfer to our United Arab Emirates Abu Dhabi corporate account.</w:t>
      </w:r>
    </w:p>
    <w:p>
      <w:pPr>
        <w:numPr>
          <w:ilvl w:val="0"/>
          <w:numId w:val="1001"/>
        </w:numPr>
        <w:pStyle w:val="Compact"/>
      </w:pPr>
      <w:r>
        <w:t xml:space="preserve">All intellectual property rights to the final approved designs will transfer to the client upon full and final payment. The</w:t>
      </w:r>
      <w:r>
        <w:t xml:space="preserve"> </w:t>
      </w:r>
      <w:r>
        <w:t xml:space="preserve">Graphic Designer</w:t>
      </w:r>
      <w:r>
        <w:t xml:space="preserve"> </w:t>
      </w:r>
      <w:r>
        <w:t xml:space="preserve">and PixelCraft Design Studio LLC retain the right to display completed work in their professional portfolio unless a non-disclosure agreement is executed.</w:t>
      </w:r>
    </w:p>
    <w:p>
      <w:pPr>
        <w:numPr>
          <w:ilvl w:val="0"/>
          <w:numId w:val="1001"/>
        </w:numPr>
        <w:pStyle w:val="Compact"/>
      </w:pPr>
      <w:r>
        <w:t xml:space="preserve">Any additional services, scope changes, or revision rounds beyond the three included in this</w:t>
      </w:r>
      <w:r>
        <w:t xml:space="preserve"> </w:t>
      </w:r>
      <w:r>
        <w:t xml:space="preserve">Quotation Estimate</w:t>
      </w:r>
      <w:r>
        <w:t xml:space="preserve"> </w:t>
      </w:r>
      <w:r>
        <w:t xml:space="preserve">will be billed at a rate of AED 850 per hour for the assigned</w:t>
      </w:r>
      <w:r>
        <w:t xml:space="preserve"> </w:t>
      </w:r>
      <w:r>
        <w:t xml:space="preserve">Graphic Designer</w:t>
      </w:r>
      <w:r>
        <w:t xml:space="preserve"> </w:t>
      </w:r>
      <w:r>
        <w:t xml:space="preserve">and must be approved in writing by both parties before work commences.</w:t>
      </w:r>
    </w:p>
    <w:p>
      <w:pPr>
        <w:numPr>
          <w:ilvl w:val="0"/>
          <w:numId w:val="1001"/>
        </w:numPr>
        <w:pStyle w:val="Compact"/>
      </w:pPr>
      <w:r>
        <w:t xml:space="preserve">This engagement is governed by the laws of the United Arab Emirates, and any disputes arising from this</w:t>
      </w:r>
      <w:r>
        <w:t xml:space="preserve"> </w:t>
      </w:r>
      <w:r>
        <w:t xml:space="preserve">Quotation Estimate</w:t>
      </w:r>
      <w:r>
        <w:t xml:space="preserve"> </w:t>
      </w:r>
      <w:r>
        <w:t xml:space="preserve">or the resulting services shall be subject to the exclusive jurisdiction of the courts in United Arab Emirates Abu Dhabi.</w:t>
      </w:r>
    </w:p>
    <w:p>
      <w:pPr>
        <w:numPr>
          <w:ilvl w:val="0"/>
          <w:numId w:val="1001"/>
        </w:numPr>
        <w:pStyle w:val="Compact"/>
      </w:pPr>
      <w:r>
        <w:t xml:space="preserve">PixelCraft Design Studio LLC is registered with the Department of Economic Development (DED) in United Arab Emirates Abu Dhabi and holds a valid trade license for creative and design services. Our</w:t>
      </w:r>
      <w:r>
        <w:t xml:space="preserve"> </w:t>
      </w:r>
      <w:r>
        <w:t xml:space="preserve">Graphic Designer</w:t>
      </w:r>
      <w:r>
        <w:t xml:space="preserve"> </w:t>
      </w:r>
      <w:r>
        <w:t xml:space="preserve">staff are all UAE-resident professionals with valid work permits.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our</w:t>
      </w:r>
      <w:r>
        <w:t xml:space="preserve"> </w:t>
      </w:r>
      <w:r>
        <w:t xml:space="preserve">Graphic Designer</w:t>
      </w:r>
      <w:r>
        <w:t xml:space="preserve"> </w:t>
      </w:r>
      <w:r>
        <w:t xml:space="preserve">services. This document, once countersigned by both parties, constitutes a binding service agreement for the scope of work described.</w:t>
      </w:r>
    </w:p>
    <w:p>
      <w:pPr>
        <w:pStyle w:val="BodyText"/>
      </w:pPr>
      <w:r>
        <w:rPr>
          <w:bCs/>
          <w:b/>
        </w:rPr>
        <w:t xml:space="preserve">For PixelCraft Design Studio LLC</w:t>
      </w:r>
    </w:p>
    <w:p>
      <w:pPr>
        <w:pStyle w:val="BodyText"/>
      </w:pPr>
      <w:r>
        <w:t xml:space="preserve">Name: Sarah Al Farsi</w:t>
      </w:r>
      <w:r>
        <w:br/>
      </w:r>
      <w:r>
        <w:t xml:space="preserve">Title: Senior Account Manager</w:t>
      </w:r>
      <w:r>
        <w:br/>
      </w:r>
      <w:r>
        <w:t xml:space="preserve">Date: _______________</w:t>
      </w:r>
    </w:p>
    <w:p>
      <w:pPr>
        <w:pStyle w:val="BodyText"/>
      </w:pPr>
      <w:r>
        <w:rPr>
          <w:bCs/>
          <w:b/>
        </w:rPr>
        <w:t xml:space="preserve">For Al Noor Hospitality Group LLC</w:t>
      </w:r>
    </w:p>
    <w:p>
      <w:pPr>
        <w:pStyle w:val="BodyText"/>
      </w:pPr>
      <w:r>
        <w:t xml:space="preserve">Name: Khalid Al Mansoori</w:t>
      </w:r>
      <w:r>
        <w:br/>
      </w:r>
      <w:r>
        <w:t xml:space="preserve">Title: Brand Director</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QTE-2025-0487) is a formal commercial document issued by PixelCraft Design Studio LLC, United Arab Emirates Abu Dhabi. It is not a tax invoice. A tax invoice will be issued upon receipt of the advance payment. For any queries regarding this</w:t>
      </w:r>
      <w:r>
        <w:t xml:space="preserve"> </w:t>
      </w:r>
      <w:r>
        <w:t xml:space="preserve">Quotation Estimate</w:t>
      </w:r>
      <w:r>
        <w:t xml:space="preserve"> </w:t>
      </w:r>
      <w:r>
        <w:t xml:space="preserve">or the</w:t>
      </w:r>
      <w:r>
        <w:t xml:space="preserve"> </w:t>
      </w:r>
      <w:r>
        <w:t xml:space="preserve">Graphic Designer</w:t>
      </w:r>
      <w:r>
        <w:t xml:space="preserve"> </w:t>
      </w:r>
      <w:r>
        <w:t xml:space="preserve">services proposed, please contact our office in United Arab Emirates Abu Dhabi at +971 2 445 6789 or quotations@pixelcraft.ae.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United Arab Emirates Abu Dhabi</dc:title>
  <dc:creator/>
  <dc:language>en</dc:language>
  <cp:keywords/>
  <dcterms:created xsi:type="dcterms:W3CDTF">2026-10-10T07:05:42Z</dcterms:created>
  <dcterms:modified xsi:type="dcterms:W3CDTF">2026-10-10T07:05:42Z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