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meridian-creative-studio-ltd"/>
    <w:p>
      <w:pPr>
        <w:pStyle w:val="Heading1"/>
      </w:pPr>
      <w:r>
        <w:t xml:space="preserve">Meridian Creative Studio Ltd</w:t>
      </w:r>
    </w:p>
    <w:p>
      <w:pPr>
        <w:pStyle w:val="FirstParagraph"/>
      </w:pPr>
      <w:r>
        <w:t xml:space="preserve">142 Shoreditch High Street, London, E1 6JE, United Kingdom</w:t>
      </w:r>
    </w:p>
    <w:p>
      <w:pPr>
        <w:pStyle w:val="BodyText"/>
      </w:pPr>
      <w:r>
        <w:t xml:space="preserve">Telephone: +44 (0)20 7946 0821  |  Email: enquiries@meridiancreative.co.uk</w:t>
      </w:r>
    </w:p>
    <w:p>
      <w:pPr>
        <w:pStyle w:val="BodyText"/>
      </w:pPr>
      <w:r>
        <w:t xml:space="preserve">Company Registration No. 09876543  |  VAT Registration No. GB 123 4567 89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Mr. Jonathan Whitfield, Director, Whitfield &amp; Associates LLP, 8 Finsbury Square, London EC2A 1AH, United Kingdom</w:t>
            </w:r>
          </w:p>
        </w:tc>
      </w:tr>
      <w:tr>
        <w:tc>
          <w:tcPr/>
          <w:p>
            <w:pPr>
              <w:pStyle w:val="Compact"/>
              <w:jc w:val="left"/>
            </w:pPr>
            <w:r>
              <w:t xml:space="preserve">Prepared By</w:t>
            </w:r>
          </w:p>
        </w:tc>
        <w:tc>
          <w:tcPr/>
          <w:p>
            <w:pPr>
              <w:pStyle w:val="Compact"/>
              <w:jc w:val="left"/>
            </w:pPr>
            <w:r>
              <w:t xml:space="preserve">Sarah Okafor, Lead Graphic Designer, Meridian Creative Studio Ltd</w:t>
            </w:r>
          </w:p>
        </w:tc>
      </w:tr>
      <w:tr>
        <w:tc>
          <w:tcPr/>
          <w:p>
            <w:pPr>
              <w:pStyle w:val="Compact"/>
              <w:jc w:val="left"/>
            </w:pPr>
            <w:r>
              <w:t xml:space="preserve">Project Reference</w:t>
            </w:r>
          </w:p>
        </w:tc>
        <w:tc>
          <w:tcPr/>
          <w:p>
            <w:pPr>
              <w:pStyle w:val="Compact"/>
              <w:jc w:val="left"/>
            </w:pPr>
            <w:r>
              <w:t xml:space="preserve">Full Brand Identity &amp; Marketing Collateral – FY2025/26</w:t>
            </w:r>
          </w:p>
        </w:tc>
      </w:tr>
    </w:tbl>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has been prepared by Meridian Creative Studio Ltd, a specialist design agency based in the heart of</w:t>
      </w:r>
      <w:r>
        <w:t xml:space="preserve"> </w:t>
      </w:r>
      <w:r>
        <w:t xml:space="preserve">United Kingdom London</w:t>
      </w:r>
      <w:r>
        <w:t xml:space="preserve">, to outline the professional services, deliverables, and associated costs for the engagement of our senior</w:t>
      </w:r>
      <w:r>
        <w:t xml:space="preserve"> </w:t>
      </w:r>
      <w:r>
        <w:t xml:space="preserve">Graphic Designer</w:t>
      </w:r>
      <w:r>
        <w:t xml:space="preserve"> </w:t>
      </w:r>
      <w:r>
        <w:t xml:space="preserve">team. We are pleased to present this detailed</w:t>
      </w:r>
      <w:r>
        <w:t xml:space="preserve"> </w:t>
      </w:r>
      <w:r>
        <w:t xml:space="preserve">Quotation Estimate</w:t>
      </w:r>
      <w:r>
        <w:t xml:space="preserve"> </w:t>
      </w:r>
      <w:r>
        <w:t xml:space="preserve">to Whitfield &amp; Associates LLP for the comprehensive redesign of your corporate brand identity and the production of a full suite of marketing collateral.</w:t>
      </w:r>
    </w:p>
    <w:p>
      <w:pPr>
        <w:pStyle w:val="BodyText"/>
      </w:pPr>
      <w:r>
        <w:t xml:space="preserve">As a</w:t>
      </w:r>
      <w:r>
        <w:t xml:space="preserve"> </w:t>
      </w:r>
      <w:r>
        <w:t xml:space="preserve">Graphic Designer</w:t>
      </w:r>
      <w:r>
        <w:t xml:space="preserve"> </w:t>
      </w:r>
      <w:r>
        <w:t xml:space="preserve">practice operating within the vibrant creative ecosystem of</w:t>
      </w:r>
      <w:r>
        <w:t xml:space="preserve"> </w:t>
      </w:r>
      <w:r>
        <w:t xml:space="preserve">United Kingdom London</w:t>
      </w:r>
      <w:r>
        <w:t xml:space="preserve">, we bring over fifteen years of combined experience in brand strategy, visual identity development, and print and digital media production. Our studio, located in Shoreditch, is well positioned to serve clients across the City of London, the West End, and the broader metropolitan area. This</w:t>
      </w:r>
      <w:r>
        <w:t xml:space="preserve"> </w:t>
      </w:r>
      <w:r>
        <w:t xml:space="preserve">Quotation Estimate</w:t>
      </w:r>
      <w:r>
        <w:t xml:space="preserve"> </w:t>
      </w:r>
      <w:r>
        <w:t xml:space="preserve">reflects our standard rate card for</w:t>
      </w:r>
      <w:r>
        <w:t xml:space="preserve"> </w:t>
      </w:r>
      <w:r>
        <w:t xml:space="preserve">Graphic Designer</w:t>
      </w:r>
      <w:r>
        <w:t xml:space="preserve"> </w:t>
      </w:r>
      <w:r>
        <w:t xml:space="preserve">services as applicable in the</w:t>
      </w:r>
      <w:r>
        <w:t xml:space="preserve"> </w:t>
      </w:r>
      <w:r>
        <w:t xml:space="preserve">United Kingdom London</w:t>
      </w:r>
      <w:r>
        <w:t xml:space="preserve"> </w:t>
      </w:r>
      <w:r>
        <w:t xml:space="preserve">market for the 2025/26 financial year.</w:t>
      </w:r>
    </w:p>
    <w:bookmarkEnd w:id="21"/>
    <w:bookmarkStart w:id="22" w:name="itemised-breakdown-of-costs"/>
    <w:p>
      <w:pPr>
        <w:pStyle w:val="Heading2"/>
      </w:pPr>
      <w:r>
        <w:t xml:space="preserve">2. Itemised Breakdown of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Graphic Designer Service</w:t>
            </w:r>
          </w:p>
        </w:tc>
        <w:tc>
          <w:tcPr/>
          <w:p>
            <w:pPr>
              <w:pStyle w:val="Compact"/>
              <w:jc w:val="left"/>
            </w:pPr>
            <w:r>
              <w:t xml:space="preserve">Hours / Units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2.1</w:t>
            </w:r>
          </w:p>
        </w:tc>
        <w:tc>
          <w:tcPr/>
          <w:p>
            <w:pPr>
              <w:pStyle w:val="Compact"/>
              <w:jc w:val="left"/>
            </w:pPr>
            <w:r>
              <w:t xml:space="preserve">Brand Strategy Workshop &amp; Discovery Session (on-site, London EC2A)</w:t>
            </w:r>
          </w:p>
        </w:tc>
        <w:tc>
          <w:tcPr/>
          <w:p>
            <w:pPr>
              <w:pStyle w:val="Compact"/>
              <w:jc w:val="left"/>
            </w:pPr>
            <w:r>
              <w:t xml:space="preserve">1 day</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2.2</w:t>
            </w:r>
          </w:p>
        </w:tc>
        <w:tc>
          <w:tcPr/>
          <w:p>
            <w:pPr>
              <w:pStyle w:val="Compact"/>
              <w:jc w:val="left"/>
            </w:pPr>
            <w:r>
              <w:t xml:space="preserve">Logo Design &amp; Visual Identity Development (3 concepts, 2 revision rounds)</w:t>
            </w:r>
          </w:p>
        </w:tc>
        <w:tc>
          <w:tcPr/>
          <w:p>
            <w:pPr>
              <w:pStyle w:val="Compact"/>
              <w:jc w:val="left"/>
            </w:pPr>
            <w:r>
              <w:t xml:space="preserve">40 hrs</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2.3</w:t>
            </w:r>
          </w:p>
        </w:tc>
        <w:tc>
          <w:tcPr/>
          <w:p>
            <w:pPr>
              <w:pStyle w:val="Compact"/>
              <w:jc w:val="left"/>
            </w:pPr>
            <w:r>
              <w:t xml:space="preserve">Brand Guidelines Document (120-page PDF, print &amp; digital usage)</w:t>
            </w:r>
          </w:p>
        </w:tc>
        <w:tc>
          <w:tcPr/>
          <w:p>
            <w:pPr>
              <w:pStyle w:val="Compact"/>
              <w:jc w:val="left"/>
            </w:pPr>
            <w:r>
              <w:t xml:space="preserve">30 hrs</w:t>
            </w:r>
          </w:p>
        </w:tc>
        <w:tc>
          <w:tcPr/>
          <w:p>
            <w:pPr>
              <w:pStyle w:val="Compact"/>
              <w:jc w:val="left"/>
            </w:pPr>
            <w:r>
              <w:t xml:space="preserve">£85.00</w:t>
            </w:r>
          </w:p>
        </w:tc>
        <w:tc>
          <w:tcPr/>
          <w:p>
            <w:pPr>
              <w:pStyle w:val="Compact"/>
              <w:jc w:val="left"/>
            </w:pPr>
            <w:r>
              <w:t xml:space="preserve">£2,550.00</w:t>
            </w:r>
          </w:p>
        </w:tc>
      </w:tr>
      <w:tr>
        <w:tc>
          <w:tcPr/>
          <w:p>
            <w:pPr>
              <w:pStyle w:val="Compact"/>
              <w:jc w:val="left"/>
            </w:pPr>
            <w:r>
              <w:t xml:space="preserve">2.4</w:t>
            </w:r>
          </w:p>
        </w:tc>
        <w:tc>
          <w:tcPr/>
          <w:p>
            <w:pPr>
              <w:pStyle w:val="Compact"/>
              <w:jc w:val="left"/>
            </w:pPr>
            <w:r>
              <w:t xml:space="preserve">Business Stationery Suite (A4 letterhead, envelopes, business cards, notepads)</w:t>
            </w:r>
          </w:p>
        </w:tc>
        <w:tc>
          <w:tcPr/>
          <w:p>
            <w:pPr>
              <w:pStyle w:val="Compact"/>
              <w:jc w:val="left"/>
            </w:pPr>
            <w:r>
              <w:t xml:space="preserve">20 hrs</w:t>
            </w:r>
          </w:p>
        </w:tc>
        <w:tc>
          <w:tcPr/>
          <w:p>
            <w:pPr>
              <w:pStyle w:val="Compact"/>
              <w:jc w:val="left"/>
            </w:pPr>
            <w:r>
              <w:t xml:space="preserve">£85.00</w:t>
            </w:r>
          </w:p>
        </w:tc>
        <w:tc>
          <w:tcPr/>
          <w:p>
            <w:pPr>
              <w:pStyle w:val="Compact"/>
              <w:jc w:val="left"/>
            </w:pPr>
            <w:r>
              <w:t xml:space="preserve">£1,700.00</w:t>
            </w:r>
          </w:p>
        </w:tc>
      </w:tr>
      <w:tr>
        <w:tc>
          <w:tcPr/>
          <w:p>
            <w:pPr>
              <w:pStyle w:val="Compact"/>
              <w:jc w:val="left"/>
            </w:pPr>
            <w:r>
              <w:t xml:space="preserve">2.5</w:t>
            </w:r>
          </w:p>
        </w:tc>
        <w:tc>
          <w:tcPr/>
          <w:p>
            <w:pPr>
              <w:pStyle w:val="Compact"/>
              <w:jc w:val="left"/>
            </w:pPr>
            <w:r>
              <w:t xml:space="preserve">Marketing Collateral Design (brochures, flyers, posters, exhibition stand graphics)</w:t>
            </w:r>
          </w:p>
        </w:tc>
        <w:tc>
          <w:tcPr/>
          <w:p>
            <w:pPr>
              <w:pStyle w:val="Compact"/>
              <w:jc w:val="left"/>
            </w:pPr>
            <w:r>
              <w:t xml:space="preserve">50 hrs</w:t>
            </w:r>
          </w:p>
        </w:tc>
        <w:tc>
          <w:tcPr/>
          <w:p>
            <w:pPr>
              <w:pStyle w:val="Compact"/>
              <w:jc w:val="left"/>
            </w:pPr>
            <w:r>
              <w:t xml:space="preserve">£85.00</w:t>
            </w:r>
          </w:p>
        </w:tc>
        <w:tc>
          <w:tcPr/>
          <w:p>
            <w:pPr>
              <w:pStyle w:val="Compact"/>
              <w:jc w:val="left"/>
            </w:pPr>
            <w:r>
              <w:t xml:space="preserve">£4,250.00</w:t>
            </w:r>
          </w:p>
        </w:tc>
      </w:tr>
      <w:tr>
        <w:tc>
          <w:tcPr/>
          <w:p>
            <w:pPr>
              <w:pStyle w:val="Compact"/>
              <w:jc w:val="left"/>
            </w:pPr>
            <w:r>
              <w:t xml:space="preserve">2.6</w:t>
            </w:r>
          </w:p>
        </w:tc>
        <w:tc>
          <w:tcPr/>
          <w:p>
            <w:pPr>
              <w:pStyle w:val="Compact"/>
              <w:jc w:val="left"/>
            </w:pPr>
            <w:r>
              <w:t xml:space="preserve">Digital Asset Production (social media templates, email headers, website hero banners)</w:t>
            </w:r>
          </w:p>
        </w:tc>
        <w:tc>
          <w:tcPr/>
          <w:p>
            <w:pPr>
              <w:pStyle w:val="Compact"/>
              <w:jc w:val="left"/>
            </w:pPr>
            <w:r>
              <w:t xml:space="preserve">35 hrs</w:t>
            </w:r>
          </w:p>
        </w:tc>
        <w:tc>
          <w:tcPr/>
          <w:p>
            <w:pPr>
              <w:pStyle w:val="Compact"/>
              <w:jc w:val="left"/>
            </w:pPr>
            <w:r>
              <w:t xml:space="preserve">£85.00</w:t>
            </w:r>
          </w:p>
        </w:tc>
        <w:tc>
          <w:tcPr/>
          <w:p>
            <w:pPr>
              <w:pStyle w:val="Compact"/>
              <w:jc w:val="left"/>
            </w:pPr>
            <w:r>
              <w:t xml:space="preserve">£2,975.00</w:t>
            </w:r>
          </w:p>
        </w:tc>
      </w:tr>
      <w:tr>
        <w:tc>
          <w:tcPr/>
          <w:p>
            <w:pPr>
              <w:pStyle w:val="Compact"/>
              <w:jc w:val="left"/>
            </w:pPr>
            <w:r>
              <w:t xml:space="preserve">2.7</w:t>
            </w:r>
          </w:p>
        </w:tc>
        <w:tc>
          <w:tcPr/>
          <w:p>
            <w:pPr>
              <w:pStyle w:val="Compact"/>
              <w:jc w:val="left"/>
            </w:pPr>
            <w:r>
              <w:t xml:space="preserve">Print Production Management &amp; Quality Control (London-based printers)</w:t>
            </w:r>
          </w:p>
        </w:tc>
        <w:tc>
          <w:tcPr/>
          <w:p>
            <w:pPr>
              <w:pStyle w:val="Compact"/>
              <w:jc w:val="left"/>
            </w:pPr>
            <w:r>
              <w:t xml:space="preserve">15 hrs</w:t>
            </w:r>
          </w:p>
        </w:tc>
        <w:tc>
          <w:tcPr/>
          <w:p>
            <w:pPr>
              <w:pStyle w:val="Compact"/>
              <w:jc w:val="left"/>
            </w:pPr>
            <w:r>
              <w:t xml:space="preserve">£75.00</w:t>
            </w:r>
          </w:p>
        </w:tc>
        <w:tc>
          <w:tcPr/>
          <w:p>
            <w:pPr>
              <w:pStyle w:val="Compact"/>
              <w:jc w:val="left"/>
            </w:pPr>
            <w:r>
              <w:t xml:space="preserve">£1,125.00</w:t>
            </w:r>
          </w:p>
        </w:tc>
      </w:tr>
      <w:tr>
        <w:tc>
          <w:tcPr/>
          <w:p>
            <w:pPr>
              <w:pStyle w:val="Compact"/>
              <w:jc w:val="left"/>
            </w:pPr>
            <w:r>
              <w:t xml:space="preserve">2.8</w:t>
            </w:r>
          </w:p>
        </w:tc>
        <w:tc>
          <w:tcPr/>
          <w:p>
            <w:pPr>
              <w:pStyle w:val="Compact"/>
              <w:jc w:val="left"/>
            </w:pPr>
            <w:r>
              <w:t xml:space="preserve">Project Management &amp; Client Liaison (ongoing, 12-week engagement)</w:t>
            </w:r>
          </w:p>
        </w:tc>
        <w:tc>
          <w:tcPr/>
          <w:p>
            <w:pPr>
              <w:pStyle w:val="Compact"/>
              <w:jc w:val="left"/>
            </w:pPr>
            <w:r>
              <w:t xml:space="preserve">24 hrs</w:t>
            </w:r>
          </w:p>
        </w:tc>
        <w:tc>
          <w:tcPr/>
          <w:p>
            <w:pPr>
              <w:pStyle w:val="Compact"/>
              <w:jc w:val="left"/>
            </w:pPr>
            <w:r>
              <w:t xml:space="preserve">£95.00</w:t>
            </w:r>
          </w:p>
        </w:tc>
        <w:tc>
          <w:tcPr/>
          <w:p>
            <w:pPr>
              <w:pStyle w:val="Compact"/>
              <w:jc w:val="left"/>
            </w:pPr>
            <w:r>
              <w:t xml:space="preserve">£2,280.00</w:t>
            </w:r>
          </w:p>
        </w:tc>
      </w:tr>
      <w:tr>
        <w:tc>
          <w:tcPr/>
          <w:p>
            <w:pPr>
              <w:pStyle w:val="Compact"/>
              <w:jc w:val="left"/>
            </w:pPr>
            <w:r>
              <w:t xml:space="preserve">2.9</w:t>
            </w:r>
          </w:p>
        </w:tc>
        <w:tc>
          <w:tcPr/>
          <w:p>
            <w:pPr>
              <w:pStyle w:val="Compact"/>
              <w:jc w:val="left"/>
            </w:pPr>
            <w:r>
              <w:t xml:space="preserve">File Delivery, Source Files &amp; Licensing (full IP transfer upon final payment)</w:t>
            </w:r>
          </w:p>
        </w:tc>
        <w:tc>
          <w:tcPr/>
          <w:p>
            <w:pPr>
              <w:pStyle w:val="Compact"/>
              <w:jc w:val="left"/>
            </w:pPr>
            <w:r>
              <w:t xml:space="preserve">Flat fee</w:t>
            </w:r>
          </w:p>
        </w:tc>
        <w:tc>
          <w:tcPr/>
          <w:p>
            <w:pPr>
              <w:pStyle w:val="Compact"/>
              <w:jc w:val="left"/>
            </w:pPr>
            <w:r>
              <w:t xml:space="preserve">£500.00</w:t>
            </w:r>
          </w:p>
        </w:tc>
        <w:tc>
          <w:tcPr/>
          <w:p>
            <w:pPr>
              <w:pStyle w:val="Compact"/>
              <w:jc w:val="left"/>
            </w:pPr>
            <w:r>
              <w:t xml:space="preserve">£500.00</w:t>
            </w:r>
          </w:p>
        </w:tc>
      </w:tr>
    </w:tbl>
    <w:p>
      <w:pPr>
        <w:pStyle w:val="BodyText"/>
      </w:pPr>
      <w:r>
        <w:t xml:space="preserve">Subtotal:</w:t>
      </w:r>
      <w:r>
        <w:t xml:space="preserve"> </w:t>
      </w:r>
      <w:r>
        <w:rPr>
          <w:bCs/>
          <w:b/>
        </w:rPr>
        <w:t xml:space="preserve">£19,980.00</w:t>
      </w:r>
    </w:p>
    <w:p>
      <w:pPr>
        <w:pStyle w:val="BodyText"/>
      </w:pPr>
      <w:r>
        <w:t xml:space="preserve">VAT @ 20% (United Kingdom standard rate):</w:t>
      </w:r>
      <w:r>
        <w:t xml:space="preserve"> </w:t>
      </w:r>
      <w:r>
        <w:rPr>
          <w:bCs/>
          <w:b/>
        </w:rPr>
        <w:t xml:space="preserve">£3,996.00</w:t>
      </w:r>
    </w:p>
    <w:p>
      <w:pPr>
        <w:pStyle w:val="BodyText"/>
      </w:pPr>
      <w:r>
        <w:t xml:space="preserve">Total Quotation Estimate Amount: £23,976.00</w:t>
      </w:r>
    </w:p>
    <w:bookmarkEnd w:id="22"/>
    <w:bookmarkStart w:id="23" w:name="payment-terms"/>
    <w:p>
      <w:pPr>
        <w:pStyle w:val="Heading2"/>
      </w:pPr>
      <w:r>
        <w:t xml:space="preserve">3. Payment Terms</w:t>
      </w:r>
    </w:p>
    <w:p>
      <w:pPr>
        <w:pStyle w:val="FirstParagraph"/>
      </w:pPr>
      <w:r>
        <w:t xml:space="preserve">In accordance with standard commercial practice in</w:t>
      </w:r>
      <w:r>
        <w:t xml:space="preserve"> </w:t>
      </w:r>
      <w:r>
        <w:t xml:space="preserve">United Kingdom London</w:t>
      </w:r>
      <w:r>
        <w:t xml:space="preserve">, payment for this</w:t>
      </w:r>
      <w:r>
        <w:t xml:space="preserve"> </w:t>
      </w:r>
      <w:r>
        <w:t xml:space="preserve">Quotation Estimate</w:t>
      </w:r>
      <w:r>
        <w:t xml:space="preserve"> </w:t>
      </w:r>
      <w:r>
        <w:t xml:space="preserve">shall be structured as follows:</w:t>
      </w:r>
    </w:p>
    <w:p>
      <w:pPr>
        <w:numPr>
          <w:ilvl w:val="0"/>
          <w:numId w:val="1001"/>
        </w:numPr>
        <w:pStyle w:val="Compact"/>
      </w:pPr>
      <w:r>
        <w:rPr>
          <w:bCs/>
          <w:b/>
        </w:rPr>
        <w:t xml:space="preserve">30% deposit</w:t>
      </w:r>
      <w:r>
        <w:t xml:space="preserve"> </w:t>
      </w:r>
      <w:r>
        <w:t xml:space="preserve">(£7,192.80) due upon acceptance of this</w:t>
      </w:r>
      <w:r>
        <w:t xml:space="preserve"> </w:t>
      </w:r>
      <w:r>
        <w:t xml:space="preserve">Quotation Estimate</w:t>
      </w:r>
      <w:r>
        <w:t xml:space="preserve"> </w:t>
      </w:r>
      <w:r>
        <w:t xml:space="preserve">and execution of the service agreement, prior to commencement of any</w:t>
      </w:r>
      <w:r>
        <w:t xml:space="preserve"> </w:t>
      </w:r>
      <w:r>
        <w:t xml:space="preserve">Graphic Designer</w:t>
      </w:r>
      <w:r>
        <w:t xml:space="preserve"> </w:t>
      </w:r>
      <w:r>
        <w:t xml:space="preserve">work.</w:t>
      </w:r>
    </w:p>
    <w:p>
      <w:pPr>
        <w:numPr>
          <w:ilvl w:val="0"/>
          <w:numId w:val="1001"/>
        </w:numPr>
        <w:pStyle w:val="Compact"/>
      </w:pPr>
      <w:r>
        <w:rPr>
          <w:bCs/>
          <w:b/>
        </w:rPr>
        <w:t xml:space="preserve">40% interim payment</w:t>
      </w:r>
      <w:r>
        <w:t xml:space="preserve"> </w:t>
      </w:r>
      <w:r>
        <w:t xml:space="preserve">(£9,590.40) due upon delivery and client approval of the primary visual identity and brand guidelines package.</w:t>
      </w:r>
    </w:p>
    <w:p>
      <w:pPr>
        <w:numPr>
          <w:ilvl w:val="0"/>
          <w:numId w:val="1001"/>
        </w:numPr>
        <w:pStyle w:val="Compact"/>
      </w:pPr>
      <w:r>
        <w:rPr>
          <w:bCs/>
          <w:b/>
        </w:rPr>
        <w:t xml:space="preserve">30% final balance</w:t>
      </w:r>
      <w:r>
        <w:t xml:space="preserve"> </w:t>
      </w:r>
      <w:r>
        <w:t xml:space="preserve">(£7,192.80) due within fourteen (14) calendar days of final delivery of all source files and completion of the project.</w:t>
      </w:r>
    </w:p>
    <w:p>
      <w:pPr>
        <w:pStyle w:val="FirstParagraph"/>
      </w:pPr>
      <w:r>
        <w:t xml:space="preserve">All payments shall be made by BACS transfer to the bank account of Meridian Creative Studio Ltd, or by cheque payable to "Meridian Creative Studio Ltd" and posted to our London address. Late payments shall attract interest at the rate of 4% above the Bank of England base rate, in accordance with the Late Payment of Commercial Debts (Interest) Act 1998.</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days from the date of issue. Should the client wish to proceed after the validity period, the</w:t>
      </w:r>
      <w:r>
        <w:t xml:space="preserve"> </w:t>
      </w:r>
      <w:r>
        <w:t xml:space="preserve">Graphic Designer</w:t>
      </w:r>
      <w:r>
        <w:t xml:space="preserve"> </w:t>
      </w:r>
      <w:r>
        <w:t xml:space="preserve">rates and availability must be reconfirmed in writing.</w:t>
      </w:r>
    </w:p>
    <w:p>
      <w:pPr>
        <w:numPr>
          <w:ilvl w:val="0"/>
          <w:numId w:val="1002"/>
        </w:numPr>
        <w:pStyle w:val="Compact"/>
      </w:pPr>
      <w:r>
        <w:t xml:space="preserve">All work produced by our</w:t>
      </w:r>
      <w:r>
        <w:t xml:space="preserve"> </w:t>
      </w:r>
      <w:r>
        <w:t xml:space="preserve">Graphic Designer</w:t>
      </w:r>
      <w:r>
        <w:t xml:space="preserve"> </w:t>
      </w:r>
      <w:r>
        <w:t xml:space="preserve">team remains the intellectual property of Meridian Creative Studio Ltd until full and final payment has been received. Upon receipt of the final balance, all rights, titles, and interests in the deliverables shall transfer to the client.</w:t>
      </w:r>
    </w:p>
    <w:p>
      <w:pPr>
        <w:numPr>
          <w:ilvl w:val="0"/>
          <w:numId w:val="1002"/>
        </w:numPr>
        <w:pStyle w:val="Compact"/>
      </w:pPr>
      <w:r>
        <w:t xml:space="preserve">The client shall provide no fewer than two (2) rounds of consolidated feedback per design phase. Additional revision cycles beyond those specified in Section 2 shall be billed at the applicable</w:t>
      </w:r>
      <w:r>
        <w:t xml:space="preserve"> </w:t>
      </w:r>
      <w:r>
        <w:t xml:space="preserve">Graphic Designer</w:t>
      </w:r>
      <w:r>
        <w:t xml:space="preserve"> </w:t>
      </w:r>
      <w:r>
        <w:t xml:space="preserve">hourly rate stated in this</w:t>
      </w:r>
      <w:r>
        <w:t xml:space="preserve"> </w:t>
      </w:r>
      <w:r>
        <w:t xml:space="preserve">Quotation Estimate</w:t>
      </w:r>
      <w:r>
        <w:t xml:space="preserve">.</w:t>
      </w:r>
    </w:p>
    <w:p>
      <w:pPr>
        <w:numPr>
          <w:ilvl w:val="0"/>
          <w:numId w:val="1002"/>
        </w:numPr>
        <w:pStyle w:val="Compact"/>
      </w:pPr>
      <w:r>
        <w:t xml:space="preserve">Third-party costs, including but not limited to premium stock photography, licensed typeface purchases, and specialist print finishing (foil stamping, embossing, spot UV), are excluded from this</w:t>
      </w:r>
      <w:r>
        <w:t xml:space="preserve"> </w:t>
      </w:r>
      <w:r>
        <w:t xml:space="preserve">Quotation Estimate</w:t>
      </w:r>
      <w:r>
        <w:t xml:space="preserve"> </w:t>
      </w:r>
      <w:r>
        <w:t xml:space="preserve">and will be invoiced at cost with a 10% handling surcharge.</w:t>
      </w:r>
    </w:p>
    <w:p>
      <w:pPr>
        <w:numPr>
          <w:ilvl w:val="0"/>
          <w:numId w:val="1002"/>
        </w:numPr>
        <w:pStyle w:val="Compact"/>
      </w:pPr>
      <w:r>
        <w:t xml:space="preserve">This</w:t>
      </w:r>
      <w:r>
        <w:t xml:space="preserve"> </w:t>
      </w:r>
      <w:r>
        <w:t xml:space="preserve">Quotation Estimate</w:t>
      </w:r>
      <w:r>
        <w:t xml:space="preserve"> </w:t>
      </w:r>
      <w:r>
        <w:t xml:space="preserve">is governed by the laws of England and Wales. Any disputes arising in connection with this</w:t>
      </w:r>
      <w:r>
        <w:t xml:space="preserve"> </w:t>
      </w:r>
      <w:r>
        <w:t xml:space="preserve">Quotation Estimate</w:t>
      </w:r>
      <w:r>
        <w:t xml:space="preserve"> </w:t>
      </w:r>
      <w:r>
        <w:t xml:space="preserve">or the services described herein shall be subject to the exclusive jurisdiction of the courts of</w:t>
      </w:r>
      <w:r>
        <w:t xml:space="preserve"> </w:t>
      </w:r>
      <w:r>
        <w:t xml:space="preserve">United Kingdom London</w:t>
      </w:r>
      <w:r>
        <w:t xml:space="preserve">.</w:t>
      </w:r>
    </w:p>
    <w:p>
      <w:pPr>
        <w:numPr>
          <w:ilvl w:val="0"/>
          <w:numId w:val="1002"/>
        </w:numPr>
        <w:pStyle w:val="Compact"/>
      </w:pPr>
      <w:r>
        <w:t xml:space="preserve">Meridian Creative Studio Ltd holds professional indemnity insurance in the sum of £5,000,000 and public liability insurance in the sum of £10,000,000, both compliant with the requirements of the Design and Art Directors' Association (D&amp;AD) and the British Standards Institution.</w:t>
      </w:r>
    </w:p>
    <w:p>
      <w:pPr>
        <w:numPr>
          <w:ilvl w:val="0"/>
          <w:numId w:val="1002"/>
        </w:numPr>
        <w:pStyle w:val="Compact"/>
      </w:pPr>
      <w:r>
        <w:t xml:space="preserve">Our</w:t>
      </w:r>
      <w:r>
        <w:t xml:space="preserve"> </w:t>
      </w:r>
      <w:r>
        <w:t xml:space="preserve">Graphic Designer</w:t>
      </w:r>
      <w:r>
        <w:t xml:space="preserve"> </w:t>
      </w:r>
      <w:r>
        <w:t xml:space="preserve">team commits to a minimum twelve (12) week delivery timeline from the date of the deposit payment. Delays attributable to client feedback turnaround exceeding five (5) working days per phase shall extend the timeline proportionally.</w:t>
      </w:r>
    </w:p>
    <w:bookmarkEnd w:id="24"/>
    <w:bookmarkStart w:id="25" w:name="acceptance"/>
    <w:p>
      <w:pPr>
        <w:pStyle w:val="Heading2"/>
      </w:pPr>
      <w:r>
        <w:t xml:space="preserve">5. Acceptance</w:t>
      </w:r>
    </w:p>
    <w:p>
      <w:pPr>
        <w:pStyle w:val="FirstParagraph"/>
      </w:pPr>
      <w:r>
        <w:t xml:space="preserve">By signing below, the client acknowledges that this</w:t>
      </w:r>
      <w:r>
        <w:t xml:space="preserve"> </w:t>
      </w:r>
      <w:r>
        <w:t xml:space="preserve">Quotation Estimate</w:t>
      </w:r>
      <w:r>
        <w:t xml:space="preserve"> </w:t>
      </w:r>
      <w:r>
        <w:t xml:space="preserve">has been reviewed in full and agrees to the scope of</w:t>
      </w:r>
      <w:r>
        <w:t xml:space="preserve"> </w:t>
      </w:r>
      <w:r>
        <w:t xml:space="preserve">Graphic Designer</w:t>
      </w:r>
      <w:r>
        <w:t xml:space="preserve"> </w:t>
      </w:r>
      <w:r>
        <w:t xml:space="preserve">services, the total cost of £23,976.00 (inclusive of VAT), and all terms and conditions set out herein. This signed</w:t>
      </w:r>
      <w:r>
        <w:t xml:space="preserve"> </w:t>
      </w:r>
      <w:r>
        <w:t xml:space="preserve">Quotation Estimate</w:t>
      </w:r>
      <w:r>
        <w:t xml:space="preserve"> </w:t>
      </w:r>
      <w:r>
        <w:t xml:space="preserve">shall constitute a binding service agreement between the parties for the duration of the project.</w:t>
      </w:r>
    </w:p>
    <w:p>
      <w:pPr>
        <w:pStyle w:val="BodyText"/>
      </w:pPr>
      <w:r>
        <w:rPr>
          <w:bCs/>
          <w:b/>
        </w:rPr>
        <w:t xml:space="preserve">For and on behalf of Whitfield &amp; Associates LLP:</w:t>
      </w:r>
    </w:p>
    <w:p>
      <w:pPr>
        <w:pStyle w:val="BodyText"/>
      </w:pPr>
      <w:r>
        <w:t xml:space="preserve">Name: Jonathan Whitfield</w:t>
      </w:r>
    </w:p>
    <w:p>
      <w:pPr>
        <w:pStyle w:val="BodyText"/>
      </w:pPr>
      <w:r>
        <w:t xml:space="preserve">Title: Director</w:t>
      </w:r>
    </w:p>
    <w:p>
      <w:pPr>
        <w:pStyle w:val="BodyText"/>
      </w:pPr>
      <w:r>
        <w:t xml:space="preserve">Date: ____________________</w:t>
      </w:r>
    </w:p>
    <w:p>
      <w:pPr>
        <w:pStyle w:val="BodyText"/>
      </w:pPr>
      <w:r>
        <w:rPr>
          <w:bCs/>
          <w:b/>
        </w:rPr>
        <w:t xml:space="preserve">For and on behalf of Meridian Creative Studio Ltd:</w:t>
      </w:r>
    </w:p>
    <w:p>
      <w:pPr>
        <w:pStyle w:val="BodyText"/>
      </w:pPr>
      <w:r>
        <w:t xml:space="preserve">Name: Sarah Okafor</w:t>
      </w:r>
    </w:p>
    <w:p>
      <w:pPr>
        <w:pStyle w:val="BodyText"/>
      </w:pPr>
      <w:r>
        <w:t xml:space="preserve">Title: Lead Graphic Designer &amp; Managing Director</w:t>
      </w:r>
    </w:p>
    <w:p>
      <w:pPr>
        <w:pStyle w:val="BodyText"/>
      </w:pPr>
      <w:r>
        <w:t xml:space="preserve">Date: ____________________</w:t>
      </w:r>
    </w:p>
    <w:p>
      <w:pPr>
        <w:pStyle w:val="BodyText"/>
      </w:pPr>
      <w:r>
        <w:t xml:space="preserve">Meridian Creative Studio Ltd  |  142 Shoreditch High Street, London E1 6JE, United Kingdom  |  Registered in England &amp; Wales No. 09876543</w:t>
      </w:r>
    </w:p>
    <w:p>
      <w:pPr>
        <w:pStyle w:val="BodyText"/>
      </w:pPr>
      <w:r>
        <w:t xml:space="preserve">This Quotation Estimate was prepared in London, United Kingdom. All rates are quoted in British Pounds Sterling (GBP).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United Kingdom London</dc:title>
  <dc:creator/>
  <dc:language>en-GB</dc:language>
  <cp:keywords/>
  <dcterms:created xsi:type="dcterms:W3CDTF">2026-10-10T08:48:49Z</dcterms:created>
  <dcterms:modified xsi:type="dcterms:W3CDTF">2026-10-10T08:48:49Z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