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Professional Graphic Designer Services</w:t>
      </w:r>
    </w:p>
    <w:p>
      <w:pPr>
        <w:pStyle w:val="BodyText"/>
      </w:pPr>
      <w:r>
        <w:t xml:space="preserve">Prepared for Clients in Uzbekistan Tashkent</w:t>
      </w:r>
    </w:p>
    <w:p>
      <w:pPr>
        <w:pStyle w:val="BodyText"/>
      </w:pPr>
      <w:r>
        <w:t xml:space="preserve">Document Reference: QE-TSK-2025-0047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QE-TSK-2025-0047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Studio Nurtex Creative Agency, 14 Amir Temur Avenue, Tashkent, Uzbekistan</w:t>
            </w:r>
          </w:p>
        </w:tc>
      </w:tr>
      <w:tr>
        <w:tc>
          <w:tcPr/>
          <w:p>
            <w:pPr>
              <w:pStyle w:val="Compact"/>
              <w:jc w:val="left"/>
            </w:pPr>
            <w:r>
              <w:t xml:space="preserve">Prepared For</w:t>
            </w:r>
          </w:p>
        </w:tc>
        <w:tc>
          <w:tcPr/>
          <w:p>
            <w:pPr>
              <w:pStyle w:val="Compact"/>
              <w:jc w:val="left"/>
            </w:pPr>
            <w:r>
              <w:t xml:space="preserve">[Client Name / Company], Tashkent, Uzbekistan</w:t>
            </w:r>
          </w:p>
        </w:tc>
      </w:tr>
      <w:tr>
        <w:tc>
          <w:tcPr/>
          <w:p>
            <w:pPr>
              <w:pStyle w:val="Compact"/>
              <w:jc w:val="left"/>
            </w:pPr>
            <w:r>
              <w:t xml:space="preserve">Service Category</w:t>
            </w:r>
          </w:p>
        </w:tc>
        <w:tc>
          <w:tcPr/>
          <w:p>
            <w:pPr>
              <w:pStyle w:val="Compact"/>
              <w:jc w:val="left"/>
            </w:pPr>
            <w:r>
              <w:t xml:space="preserve">Graphic Designer – Full-Service Branding &amp; Visual Identity</w:t>
            </w:r>
          </w:p>
        </w:tc>
      </w:tr>
      <w:tr>
        <w:tc>
          <w:tcPr/>
          <w:p>
            <w:pPr>
              <w:pStyle w:val="Compact"/>
              <w:jc w:val="left"/>
            </w:pPr>
            <w:r>
              <w:t xml:space="preserve">Currency</w:t>
            </w:r>
          </w:p>
        </w:tc>
        <w:tc>
          <w:tcPr/>
          <w:p>
            <w:pPr>
              <w:pStyle w:val="Compact"/>
              <w:jc w:val="left"/>
            </w:pPr>
            <w:r>
              <w:t xml:space="preserve">Uzbekistan Som (UZS) / US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document has been prepared specifically to outline the scope, deliverables, timeline, and associated costs for professional</w:t>
      </w:r>
      <w:r>
        <w:t xml:space="preserve"> </w:t>
      </w:r>
      <w:r>
        <w:rPr>
          <w:bCs/>
          <w:b/>
        </w:rPr>
        <w:t xml:space="preserve">Graphic Designer</w:t>
      </w:r>
      <w:r>
        <w:t xml:space="preserve"> </w:t>
      </w:r>
      <w:r>
        <w:t xml:space="preserve">services to be delivered to a client operating within</w:t>
      </w:r>
      <w:r>
        <w:t xml:space="preserve"> </w:t>
      </w:r>
      <w:r>
        <w:rPr>
          <w:bCs/>
          <w:b/>
        </w:rPr>
        <w:t xml:space="preserve">Uzbekistan Tashkent</w:t>
      </w:r>
      <w:r>
        <w:t xml:space="preserve">. The purpose of this formal Quotation Estimate is to provide full transparency regarding the investment required for comprehensive visual design solutions, ensuring that the client in Uzbekistan Tashkent can make an informed decision regarding the engagement of our Graphic Designer team. All pricing reflected in this Quotation Estimate is based on current market rates applicable to the Uzbekistan Tashkent creative services sector as of the date of issue.</w:t>
      </w:r>
    </w:p>
    <w:bookmarkEnd w:id="21"/>
    <w:bookmarkStart w:id="22" w:name="scope-of-work-graphic-designer-services"/>
    <w:p>
      <w:pPr>
        <w:pStyle w:val="Heading2"/>
      </w:pPr>
      <w:r>
        <w:t xml:space="preserve">2. Scope of Work – Graphic Designer Services</w:t>
      </w:r>
    </w:p>
    <w:p>
      <w:pPr>
        <w:pStyle w:val="FirstParagraph"/>
      </w:pPr>
      <w:r>
        <w:t xml:space="preserve">The following</w:t>
      </w:r>
      <w:r>
        <w:t xml:space="preserve"> </w:t>
      </w:r>
      <w:r>
        <w:rPr>
          <w:bCs/>
          <w:b/>
        </w:rPr>
        <w:t xml:space="preserve">Graphic Designer</w:t>
      </w:r>
      <w:r>
        <w:t xml:space="preserve"> </w:t>
      </w:r>
      <w:r>
        <w:t xml:space="preserve">services are included in this Quotation Estimate for the client in Uzbekistan Tashkent. Our Graphic Designer team will deliver a complete visual identity package tailored to the local market conditions and cultural context of Uzbekistan Tashkent:</w:t>
      </w:r>
    </w:p>
    <w:p>
      <w:pPr>
        <w:numPr>
          <w:ilvl w:val="0"/>
          <w:numId w:val="1001"/>
        </w:numPr>
        <w:pStyle w:val="Compact"/>
      </w:pPr>
      <w:r>
        <w:rPr>
          <w:bCs/>
          <w:b/>
        </w:rPr>
        <w:t xml:space="preserve">Brand Identity Development:</w:t>
      </w:r>
      <w:r>
        <w:t xml:space="preserve"> </w:t>
      </w:r>
      <w:r>
        <w:t xml:space="preserve">Our lead Graphic Designer will create a comprehensive brand identity system including primary and secondary logos, color palettes, typography selections, and brand guidelines document. This work is specifically calibrated for businesses operating in Uzbekistan Tashkent, incorporating regional design sensibilities.</w:t>
      </w:r>
    </w:p>
    <w:p>
      <w:pPr>
        <w:numPr>
          <w:ilvl w:val="0"/>
          <w:numId w:val="1001"/>
        </w:numPr>
        <w:pStyle w:val="Compact"/>
      </w:pPr>
      <w:r>
        <w:rPr>
          <w:bCs/>
          <w:b/>
        </w:rPr>
        <w:t xml:space="preserve">Marketing Collateral Design:</w:t>
      </w:r>
      <w:r>
        <w:t xml:space="preserve"> </w:t>
      </w:r>
      <w:r>
        <w:t xml:space="preserve">The Graphic Designer will produce print-ready designs for business cards, letterheads, brochures, flyers, and promotional banners suitable for distribution across Uzbekistan Tashkent commercial districts.</w:t>
      </w:r>
    </w:p>
    <w:p>
      <w:pPr>
        <w:numPr>
          <w:ilvl w:val="0"/>
          <w:numId w:val="1001"/>
        </w:numPr>
        <w:pStyle w:val="Compact"/>
      </w:pPr>
      <w:r>
        <w:rPr>
          <w:bCs/>
          <w:b/>
        </w:rPr>
        <w:t xml:space="preserve">Digital &amp; Social Media Assets:</w:t>
      </w:r>
      <w:r>
        <w:t xml:space="preserve"> </w:t>
      </w:r>
      <w:r>
        <w:t xml:space="preserve">Our Graphic Designer will design a full set of social media templates, website hero banners, email marketing graphics, and digital ad creatives optimized for platforms popular in Uzbekistan Tashkent.</w:t>
      </w:r>
    </w:p>
    <w:p>
      <w:pPr>
        <w:numPr>
          <w:ilvl w:val="0"/>
          <w:numId w:val="1001"/>
        </w:numPr>
        <w:pStyle w:val="Compact"/>
      </w:pPr>
      <w:r>
        <w:rPr>
          <w:bCs/>
          <w:b/>
        </w:rPr>
        <w:t xml:space="preserve">Packaging &amp; Label Design:</w:t>
      </w:r>
      <w:r>
        <w:t xml:space="preserve"> </w:t>
      </w:r>
      <w:r>
        <w:t xml:space="preserve">If applicable to the client's product line, the Graphic Designer will develop packaging concepts, label artwork, and shelf-ready print files compliant with Uzbekistan Tashkent regulatory labeling requirements.</w:t>
      </w:r>
    </w:p>
    <w:p>
      <w:pPr>
        <w:numPr>
          <w:ilvl w:val="0"/>
          <w:numId w:val="1001"/>
        </w:numPr>
        <w:pStyle w:val="Compact"/>
      </w:pPr>
      <w:r>
        <w:rPr>
          <w:bCs/>
          <w:b/>
        </w:rPr>
        <w:t xml:space="preserve">Environmental &amp; Signage Graphics:</w:t>
      </w:r>
      <w:r>
        <w:t xml:space="preserve"> </w:t>
      </w:r>
      <w:r>
        <w:t xml:space="preserve">The Graphic Designer will prepare large-format designs for office signage, storefront displays, and event backdrops relevant to the Uzbekistan Tashkent business environment.</w:t>
      </w:r>
    </w:p>
    <w:bookmarkEnd w:id="22"/>
    <w:bookmarkStart w:id="23"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Graphic Designer 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Brand Identity Package (Logo suite, color system, typography, 40-page brand book) – Graphic Designer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Marketing Collateral Set (Business cards, letterhead, A4 brochure, 2 flyer designs) – Graphic Designer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Digital &amp; Social Media Template Pack (12 templates, 6 ad sizes, email headers) – Graphic Designer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Packaging &amp; Label Design (3 product variants, dieline files, print-ready PDFs) – Graphic Designer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Environmental Graphics &amp; Signage (Storefront, interior wayfinding, event backdrop) – Graphic Designer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Revisions &amp; Project Management (Up to 3 revision rounds per deliverable) – Graphic Designer</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left"/>
            </w:pPr>
            <w:r>
              <w:t xml:space="preserve">Subtotal</w:t>
            </w:r>
          </w:p>
        </w:tc>
        <w:tc>
          <w:tcPr/>
          <w:p>
            <w:pPr>
              <w:pStyle w:val="Compact"/>
              <w:jc w:val="left"/>
            </w:pPr>
            <w:r>
              <w:t xml:space="preserve">8,200.00</w:t>
            </w:r>
          </w:p>
        </w:tc>
      </w:tr>
      <w:tr>
        <w:tc>
          <w:tcPr>
            <w:gridSpan w:val="4"/>
          </w:tcPr>
          <w:p>
            <w:pPr>
              <w:pStyle w:val="Compact"/>
              <w:jc w:val="left"/>
            </w:pPr>
            <w:r>
              <w:t xml:space="preserve">VAT (12% – Uzbekistan Tashkent applicable rate)</w:t>
            </w:r>
          </w:p>
        </w:tc>
        <w:tc>
          <w:tcPr/>
          <w:p>
            <w:pPr>
              <w:pStyle w:val="Compact"/>
              <w:jc w:val="left"/>
            </w:pPr>
            <w:r>
              <w:t xml:space="preserve">984.00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9,184.00</w:t>
            </w:r>
          </w:p>
        </w:tc>
      </w:tr>
    </w:tbl>
    <w:bookmarkEnd w:id="23"/>
    <w:bookmarkStart w:id="24" w:name="project-timeline"/>
    <w:p>
      <w:pPr>
        <w:pStyle w:val="Heading2"/>
      </w:pPr>
      <w:r>
        <w:t xml:space="preserve">4. Project Timeline</w:t>
      </w:r>
    </w:p>
    <w:p>
      <w:pPr>
        <w:pStyle w:val="FirstParagraph"/>
      </w:pPr>
      <w:r>
        <w:t xml:space="preserve">The Graphic Designer team in Uzbekistan Tashkent estimates a total project duration of</w:t>
      </w:r>
      <w:r>
        <w:t xml:space="preserve"> </w:t>
      </w:r>
      <w:r>
        <w:rPr>
          <w:bCs/>
          <w:b/>
        </w:rPr>
        <w:t xml:space="preserve">6 to 8 weeks</w:t>
      </w:r>
      <w:r>
        <w:t xml:space="preserve"> </w:t>
      </w:r>
      <w:r>
        <w:t xml:space="preserve">from the date of contract signing. The timeline is structured as follows: Weeks 1–2 for brand identity development, Weeks 3–4 for marketing collateral and digital assets, Weeks 5–6 for packaging and environmental graphics, and Weeks 7–8 for final revisions, file delivery, and client approval. All milestones are subject to timely feedback from the client based in Uzbekistan Tashkent.</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30 calendar days from the date of issue. After this period, the Graphic Designer rates may be subject to revision based on market conditions in Uzbekistan Tashkent.</w:t>
      </w:r>
    </w:p>
    <w:p>
      <w:pPr>
        <w:numPr>
          <w:ilvl w:val="0"/>
          <w:numId w:val="1002"/>
        </w:numPr>
        <w:pStyle w:val="Compact"/>
      </w:pPr>
      <w:r>
        <w:t xml:space="preserve">A 50% advance payment is required to commence work. The remaining 50% is due upon final delivery and written acceptance of all Graphic Designer deliverables.</w:t>
      </w:r>
    </w:p>
    <w:p>
      <w:pPr>
        <w:numPr>
          <w:ilvl w:val="0"/>
          <w:numId w:val="1002"/>
        </w:numPr>
        <w:pStyle w:val="Compact"/>
      </w:pPr>
      <w:r>
        <w:t xml:space="preserve">All files delivered by the Graphic Designer will be provided in industry-standard formats (AI, EPS, PDF, PNG, JPG, PSD) with full source files included in the final handover.</w:t>
      </w:r>
    </w:p>
    <w:p>
      <w:pPr>
        <w:numPr>
          <w:ilvl w:val="0"/>
          <w:numId w:val="1002"/>
        </w:numPr>
        <w:pStyle w:val="Compact"/>
      </w:pPr>
      <w:r>
        <w:t xml:space="preserve">Intellectual property for all designs created by the Graphic Designer transfers to the client upon full payment. Until payment is complete, the Graphic Designer retains all rights to the work.</w:t>
      </w:r>
    </w:p>
    <w:p>
      <w:pPr>
        <w:numPr>
          <w:ilvl w:val="0"/>
          <w:numId w:val="1002"/>
        </w:numPr>
        <w:pStyle w:val="Compact"/>
      </w:pPr>
      <w:r>
        <w:t xml:space="preserve">Any additional revisions beyond the three included rounds will be billed at the Graphic Designer's hourly rate of USD 45.00 per hour, as specified in this Quotation Estimate.</w:t>
      </w:r>
    </w:p>
    <w:p>
      <w:pPr>
        <w:numPr>
          <w:ilvl w:val="0"/>
          <w:numId w:val="1002"/>
        </w:numPr>
        <w:pStyle w:val="Compact"/>
      </w:pPr>
      <w:r>
        <w:t xml:space="preserve">This Quotation Estimate is governed by the commercial laws of the Republic of Uzbekistan. Any disputes shall be resolved through arbitration in Tashkent, Uzbekistan.</w:t>
      </w:r>
    </w:p>
    <w:p>
      <w:pPr>
        <w:numPr>
          <w:ilvl w:val="0"/>
          <w:numId w:val="1002"/>
        </w:numPr>
        <w:pStyle w:val="Compact"/>
      </w:pPr>
      <w:r>
        <w:t xml:space="preserve">The Graphic Designer is not responsible for print production costs, which are to be arranged separately by the client in Uzbekistan Tashkent.</w:t>
      </w:r>
    </w:p>
    <w:p>
      <w:pPr>
        <w:numPr>
          <w:ilvl w:val="0"/>
          <w:numId w:val="1002"/>
        </w:numPr>
        <w:pStyle w:val="Compact"/>
      </w:pPr>
      <w:r>
        <w:t xml:space="preserve">Confidentiality: All client information and project materials shared during the engagement of the Graphic Designer will be treated as strictly confidential and will not be disclosed to third parties without written consent.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scope, and pricing outlined for the Graphic Designer services to be performed in Uzbekistan Tashkent. This signature constitutes a binding acceptance of the Quotation Estimate and authorizes the Graphic Designer team to begin work upon receipt of the advance payment.</w:t>
      </w:r>
    </w:p>
    <w:p>
      <w:pPr>
        <w:pStyle w:val="BodyText"/>
      </w:pPr>
      <w:r>
        <w:rPr>
          <w:bCs/>
          <w:b/>
        </w:rPr>
        <w:t xml:space="preserve">For Studio Nurtex Creative Agency</w:t>
      </w:r>
    </w:p>
    <w:p>
      <w:pPr>
        <w:pStyle w:val="BodyText"/>
      </w:pPr>
      <w:r>
        <w:t xml:space="preserve">Name: ___________________________</w:t>
      </w:r>
    </w:p>
    <w:p>
      <w:pPr>
        <w:pStyle w:val="BodyText"/>
      </w:pPr>
      <w:r>
        <w:t xml:space="preserve">Title: Lead Graphic Designer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Client (Uzbekistan Tashkent)</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This Quotation Estimate document was prepared by Studio Nurtex Creative Agency, a registered Graphic Designer service provider in Uzbekistan Tashkent. Document QE-TSK-2025-0047. For inquiries, contact: info@nurtexcreative.uz | +998 (71) 200-00-00 | 14 Amir Temur Avenue, Tashkent, Uzbekistan.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Uzbekistan Tashkent</dc:title>
  <dc:creator/>
  <dc:language>en</dc:language>
  <cp:keywords/>
  <dcterms:created xsi:type="dcterms:W3CDTF">2026-10-10T09:18:54Z</dcterms:created>
  <dcterms:modified xsi:type="dcterms:W3CDTF">2026-10-10T09:18:54Z</dcterms:modified>
</cp:coreProperties>
</file>

<file path=docProps/custom.xml><?xml version="1.0" encoding="utf-8"?>
<Properties xmlns="http://schemas.openxmlformats.org/officeDocument/2006/custom-properties" xmlns:vt="http://schemas.openxmlformats.org/officeDocument/2006/docPropsVTypes"/>
</file>