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Hairdresser Services | Bangladesh Dhaka</w:t>
      </w:r>
    </w:p>
    <w:p>
      <w:pPr>
        <w:pStyle w:val="BodyText"/>
      </w:pPr>
      <w:r>
        <w:t xml:space="preserve">Official Estimate</w:t>
      </w:r>
    </w:p>
    <w:bookmarkEnd w:id="20"/>
    <w:p>
      <w:pPr>
        <w:pStyle w:val="BodyText"/>
      </w:pPr>
      <w:r>
        <w:rPr>
          <w:bCs/>
          <w:b/>
        </w:rPr>
        <w:t xml:space="preserve">Quotation Estimate No.:</w:t>
      </w:r>
      <w:r>
        <w:t xml:space="preserve"> </w:t>
      </w:r>
      <w:r>
        <w:t xml:space="preserve">QTE-DHK-2025-0487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Bangladeshi Taka (BDT / ৳)</w:t>
      </w:r>
    </w:p>
    <w:p>
      <w:pPr>
        <w:pStyle w:val="BodyText"/>
      </w:pPr>
      <w:r>
        <w:rPr>
          <w:bCs/>
          <w:b/>
        </w:rPr>
        <w:t xml:space="preserve">Prepared By:</w:t>
      </w:r>
      <w:r>
        <w:t xml:space="preserve"> </w:t>
      </w:r>
      <w:r>
        <w:t xml:space="preserve">Master Hairdresser Arif Hossain</w:t>
      </w:r>
    </w:p>
    <w:p>
      <w:pPr>
        <w:pStyle w:val="BodyText"/>
      </w:pPr>
      <w:r>
        <w:rPr>
          <w:bCs/>
          <w:b/>
        </w:rPr>
        <w:t xml:space="preserve">Salon:</w:t>
      </w:r>
      <w:r>
        <w:t xml:space="preserve"> </w:t>
      </w:r>
      <w:r>
        <w:t xml:space="preserve">Dhaka Royal Hair Studio</w:t>
      </w:r>
    </w:p>
    <w:p>
      <w:pPr>
        <w:pStyle w:val="BodyText"/>
      </w:pPr>
      <w:r>
        <w:rPr>
          <w:bCs/>
          <w:b/>
        </w:rPr>
        <w:t xml:space="preserve">Address:</w:t>
      </w:r>
      <w:r>
        <w:t xml:space="preserve"> </w:t>
      </w:r>
      <w:r>
        <w:t xml:space="preserve">House 42, Road 11, Banani, Bangladesh Dhaka-1213</w:t>
      </w:r>
    </w:p>
    <w:p>
      <w:pPr>
        <w:pStyle w:val="BodyText"/>
      </w:pPr>
      <w:r>
        <w:rPr>
          <w:bCs/>
          <w:b/>
        </w:rPr>
        <w:t xml:space="preserve">Contact:</w:t>
      </w:r>
      <w:r>
        <w:t xml:space="preserve"> </w:t>
      </w:r>
      <w:r>
        <w:t xml:space="preserve">+880-1711-234567 | info@dhakaroyalhair.com.bd</w:t>
      </w:r>
    </w:p>
    <w:bookmarkStart w:id="21" w:name="client-information"/>
    <w:p>
      <w:pPr>
        <w:pStyle w:val="Heading2"/>
      </w:pPr>
      <w:r>
        <w:t xml:space="preserve">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Client Name:</w:t>
            </w:r>
          </w:p>
        </w:tc>
        <w:tc>
          <w:tcPr/>
          <w:p>
            <w:pPr>
              <w:pStyle w:val="Compact"/>
              <w:jc w:val="left"/>
            </w:pPr>
            <w:r>
              <w:t xml:space="preserve">Mr. Tanvir Ahmed</w:t>
            </w:r>
          </w:p>
        </w:tc>
      </w:tr>
      <w:tr>
        <w:tc>
          <w:tcPr/>
          <w:p>
            <w:pPr>
              <w:pStyle w:val="Compact"/>
              <w:jc w:val="left"/>
            </w:pPr>
            <w:r>
              <w:rPr>
                <w:bCs/>
                <w:b/>
              </w:rPr>
              <w:t xml:space="preserve">Address:</w:t>
            </w:r>
          </w:p>
        </w:tc>
        <w:tc>
          <w:tcPr/>
          <w:p>
            <w:pPr>
              <w:pStyle w:val="Compact"/>
              <w:jc w:val="left"/>
            </w:pPr>
            <w:r>
              <w:t xml:space="preserve">Flat 7B, Gulshan Avenue, Bangladesh Dhaka-1212</w:t>
            </w:r>
          </w:p>
        </w:tc>
      </w:tr>
      <w:tr>
        <w:tc>
          <w:tcPr/>
          <w:p>
            <w:pPr>
              <w:pStyle w:val="Compact"/>
              <w:jc w:val="left"/>
            </w:pPr>
            <w:r>
              <w:rPr>
                <w:bCs/>
                <w:b/>
              </w:rPr>
              <w:t xml:space="preserve">Phone:</w:t>
            </w:r>
          </w:p>
        </w:tc>
        <w:tc>
          <w:tcPr/>
          <w:p>
            <w:pPr>
              <w:pStyle w:val="Compact"/>
              <w:jc w:val="left"/>
            </w:pPr>
            <w:r>
              <w:t xml:space="preserve">+880-1812-345678</w:t>
            </w:r>
          </w:p>
        </w:tc>
      </w:tr>
      <w:tr>
        <w:tc>
          <w:tcPr/>
          <w:p>
            <w:pPr>
              <w:pStyle w:val="Compact"/>
              <w:jc w:val="left"/>
            </w:pPr>
            <w:r>
              <w:rPr>
                <w:bCs/>
                <w:b/>
              </w:rPr>
              <w:t xml:space="preserve">Email:</w:t>
            </w:r>
          </w:p>
        </w:tc>
        <w:tc>
          <w:tcPr/>
          <w:p>
            <w:pPr>
              <w:pStyle w:val="Compact"/>
              <w:jc w:val="left"/>
            </w:pPr>
            <w:r>
              <w:t xml:space="preserve">tanvir.ahmed@email.com</w:t>
            </w:r>
          </w:p>
        </w:tc>
      </w:tr>
      <w:tr>
        <w:tc>
          <w:tcPr/>
          <w:p>
            <w:pPr>
              <w:pStyle w:val="Compact"/>
              <w:jc w:val="left"/>
            </w:pPr>
            <w:r>
              <w:rPr>
                <w:bCs/>
                <w:b/>
              </w:rPr>
              <w:t xml:space="preserve">Preferred Service Date:</w:t>
            </w:r>
          </w:p>
        </w:tc>
        <w:tc>
          <w:tcPr/>
          <w:p>
            <w:pPr>
              <w:pStyle w:val="Compact"/>
              <w:jc w:val="left"/>
            </w:pPr>
            <w:r>
              <w:t xml:space="preserve">28 June 2025 (Saturday) – 10:00 AM</w:t>
            </w:r>
          </w:p>
        </w:tc>
      </w:tr>
    </w:tbl>
    <w:bookmarkEnd w:id="21"/>
    <w:bookmarkStart w:id="22" w:name="quotation-estimate-service-breakdown"/>
    <w:p>
      <w:pPr>
        <w:pStyle w:val="Heading2"/>
      </w:pPr>
      <w:r>
        <w:t xml:space="preserve">Quotation Estimate – Service Breakdown</w:t>
      </w:r>
    </w:p>
    <w:p>
      <w:pPr>
        <w:pStyle w:val="FirstParagraph"/>
      </w:pPr>
      <w:r>
        <w:t xml:space="preserve">This</w:t>
      </w:r>
      <w:r>
        <w:t xml:space="preserve"> </w:t>
      </w:r>
      <w:r>
        <w:t xml:space="preserve">Quotation Estimate</w:t>
      </w:r>
      <w:r>
        <w:t xml:space="preserve"> </w:t>
      </w:r>
      <w:r>
        <w:t xml:space="preserve">has been prepared specifically for the client's requirements regarding professional</w:t>
      </w:r>
      <w:r>
        <w:t xml:space="preserve"> </w:t>
      </w:r>
      <w:r>
        <w:t xml:space="preserve">Hairdresser</w:t>
      </w:r>
      <w:r>
        <w:t xml:space="preserve"> </w:t>
      </w:r>
      <w:r>
        <w:t xml:space="preserve">services to be delivered at our premium salon located in the heart of</w:t>
      </w:r>
      <w:r>
        <w:t xml:space="preserve"> </w:t>
      </w:r>
      <w:r>
        <w:t xml:space="preserve">Bangladesh Dhaka</w:t>
      </w:r>
      <w:r>
        <w:t xml:space="preserve">. All pricing reflects current market rates in Bangladesh Dhaka and includes the expertise of our senior Hairdresser team.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(BDT)</w:t>
            </w:r>
          </w:p>
        </w:tc>
        <w:tc>
          <w:tcPr/>
          <w:p>
            <w:pPr>
              <w:pStyle w:val="Compact"/>
              <w:jc w:val="left"/>
            </w:pPr>
            <w:r>
              <w:t xml:space="preserve">Qty</w:t>
            </w:r>
          </w:p>
        </w:tc>
        <w:tc>
          <w:tcPr/>
          <w:p>
            <w:pPr>
              <w:pStyle w:val="Compact"/>
              <w:jc w:val="left"/>
            </w:pPr>
            <w:r>
              <w:t xml:space="preserve">Subtotal (BDT)</w:t>
            </w:r>
          </w:p>
        </w:tc>
      </w:tr>
      <w:tr>
        <w:tc>
          <w:tcPr/>
          <w:p>
            <w:pPr>
              <w:pStyle w:val="Compact"/>
              <w:jc w:val="left"/>
            </w:pPr>
            <w:r>
              <w:t xml:space="preserve">1</w:t>
            </w:r>
          </w:p>
        </w:tc>
        <w:tc>
          <w:tcPr/>
          <w:p>
            <w:pPr>
              <w:pStyle w:val="Compact"/>
              <w:jc w:val="left"/>
            </w:pPr>
            <w:r>
              <w:t xml:space="preserve">Consultation &amp; Hair Analysis by Senior Hairdresser</w:t>
            </w:r>
          </w:p>
        </w:tc>
        <w:tc>
          <w:tcPr/>
          <w:p>
            <w:pPr>
              <w:pStyle w:val="Compact"/>
              <w:jc w:val="left"/>
            </w:pPr>
            <w:r>
              <w:t xml:space="preserve">30 min</w:t>
            </w:r>
          </w:p>
        </w:tc>
        <w:tc>
          <w:tcPr/>
          <w:p>
            <w:pPr>
              <w:pStyle w:val="Compact"/>
              <w:jc w:val="left"/>
            </w:pPr>
            <w:r>
              <w:t xml:space="preserve">৳ 500</w:t>
            </w:r>
          </w:p>
        </w:tc>
        <w:tc>
          <w:tcPr/>
          <w:p>
            <w:pPr>
              <w:pStyle w:val="Compact"/>
              <w:jc w:val="left"/>
            </w:pPr>
            <w:r>
              <w:t xml:space="preserve">1</w:t>
            </w:r>
          </w:p>
        </w:tc>
        <w:tc>
          <w:tcPr/>
          <w:p>
            <w:pPr>
              <w:pStyle w:val="Compact"/>
              <w:jc w:val="left"/>
            </w:pPr>
            <w:r>
              <w:t xml:space="preserve">৳ 500</w:t>
            </w:r>
          </w:p>
        </w:tc>
      </w:tr>
      <w:tr>
        <w:tc>
          <w:tcPr/>
          <w:p>
            <w:pPr>
              <w:pStyle w:val="Compact"/>
              <w:jc w:val="left"/>
            </w:pPr>
            <w:r>
              <w:t xml:space="preserve">2</w:t>
            </w:r>
          </w:p>
        </w:tc>
        <w:tc>
          <w:tcPr/>
          <w:p>
            <w:pPr>
              <w:pStyle w:val="Compact"/>
              <w:jc w:val="left"/>
            </w:pPr>
            <w:r>
              <w:t xml:space="preserve">Premium Haircut &amp; Styling (Men's / Women's)</w:t>
            </w:r>
          </w:p>
        </w:tc>
        <w:tc>
          <w:tcPr/>
          <w:p>
            <w:pPr>
              <w:pStyle w:val="Compact"/>
              <w:jc w:val="left"/>
            </w:pPr>
            <w:r>
              <w:t xml:space="preserve">45 min</w:t>
            </w:r>
          </w:p>
        </w:tc>
        <w:tc>
          <w:tcPr/>
          <w:p>
            <w:pPr>
              <w:pStyle w:val="Compact"/>
              <w:jc w:val="left"/>
            </w:pPr>
            <w:r>
              <w:t xml:space="preserve">৳ 1,200</w:t>
            </w:r>
          </w:p>
        </w:tc>
        <w:tc>
          <w:tcPr/>
          <w:p>
            <w:pPr>
              <w:pStyle w:val="Compact"/>
              <w:jc w:val="left"/>
            </w:pPr>
            <w:r>
              <w:t xml:space="preserve">1</w:t>
            </w:r>
          </w:p>
        </w:tc>
        <w:tc>
          <w:tcPr/>
          <w:p>
            <w:pPr>
              <w:pStyle w:val="Compact"/>
              <w:jc w:val="left"/>
            </w:pPr>
            <w:r>
              <w:t xml:space="preserve">৳ 1,200</w:t>
            </w:r>
          </w:p>
        </w:tc>
      </w:tr>
      <w:tr>
        <w:tc>
          <w:tcPr/>
          <w:p>
            <w:pPr>
              <w:pStyle w:val="Compact"/>
              <w:jc w:val="left"/>
            </w:pPr>
            <w:r>
              <w:t xml:space="preserve">3</w:t>
            </w:r>
          </w:p>
        </w:tc>
        <w:tc>
          <w:tcPr/>
          <w:p>
            <w:pPr>
              <w:pStyle w:val="Compact"/>
              <w:jc w:val="left"/>
            </w:pPr>
            <w:r>
              <w:t xml:space="preserve">Deep Conditioning &amp; Hair Treatment (Keratin-based)</w:t>
            </w:r>
          </w:p>
        </w:tc>
        <w:tc>
          <w:tcPr/>
          <w:p>
            <w:pPr>
              <w:pStyle w:val="Compact"/>
              <w:jc w:val="left"/>
            </w:pPr>
            <w:r>
              <w:t xml:space="preserve">60 min</w:t>
            </w:r>
          </w:p>
        </w:tc>
        <w:tc>
          <w:tcPr/>
          <w:p>
            <w:pPr>
              <w:pStyle w:val="Compact"/>
              <w:jc w:val="left"/>
            </w:pPr>
            <w:r>
              <w:t xml:space="preserve">৳ 2,500</w:t>
            </w:r>
          </w:p>
        </w:tc>
        <w:tc>
          <w:tcPr/>
          <w:p>
            <w:pPr>
              <w:pStyle w:val="Compact"/>
              <w:jc w:val="left"/>
            </w:pPr>
            <w:r>
              <w:t xml:space="preserve">1</w:t>
            </w:r>
          </w:p>
        </w:tc>
        <w:tc>
          <w:tcPr/>
          <w:p>
            <w:pPr>
              <w:pStyle w:val="Compact"/>
              <w:jc w:val="left"/>
            </w:pPr>
            <w:r>
              <w:t xml:space="preserve">৳ 2,500</w:t>
            </w:r>
          </w:p>
        </w:tc>
      </w:tr>
      <w:tr>
        <w:tc>
          <w:tcPr/>
          <w:p>
            <w:pPr>
              <w:pStyle w:val="Compact"/>
              <w:jc w:val="left"/>
            </w:pPr>
            <w:r>
              <w:t xml:space="preserve">4</w:t>
            </w:r>
          </w:p>
        </w:tc>
        <w:tc>
          <w:tcPr/>
          <w:p>
            <w:pPr>
              <w:pStyle w:val="Compact"/>
              <w:jc w:val="left"/>
            </w:pPr>
            <w:r>
              <w:t xml:space="preserve">Scalp Massage &amp; Aromatherapy Session</w:t>
            </w:r>
          </w:p>
        </w:tc>
        <w:tc>
          <w:tcPr/>
          <w:p>
            <w:pPr>
              <w:pStyle w:val="Compact"/>
              <w:jc w:val="left"/>
            </w:pPr>
            <w:r>
              <w:t xml:space="preserve">30 min</w:t>
            </w:r>
          </w:p>
        </w:tc>
        <w:tc>
          <w:tcPr/>
          <w:p>
            <w:pPr>
              <w:pStyle w:val="Compact"/>
              <w:jc w:val="left"/>
            </w:pPr>
            <w:r>
              <w:t xml:space="preserve">৳ 800</w:t>
            </w:r>
          </w:p>
        </w:tc>
        <w:tc>
          <w:tcPr/>
          <w:p>
            <w:pPr>
              <w:pStyle w:val="Compact"/>
              <w:jc w:val="left"/>
            </w:pPr>
            <w:r>
              <w:t xml:space="preserve">1</w:t>
            </w:r>
          </w:p>
        </w:tc>
        <w:tc>
          <w:tcPr/>
          <w:p>
            <w:pPr>
              <w:pStyle w:val="Compact"/>
              <w:jc w:val="left"/>
            </w:pPr>
            <w:r>
              <w:t xml:space="preserve">৳ 800</w:t>
            </w:r>
          </w:p>
        </w:tc>
      </w:tr>
      <w:tr>
        <w:tc>
          <w:tcPr/>
          <w:p>
            <w:pPr>
              <w:pStyle w:val="Compact"/>
              <w:jc w:val="left"/>
            </w:pPr>
            <w:r>
              <w:t xml:space="preserve">5</w:t>
            </w:r>
          </w:p>
        </w:tc>
        <w:tc>
          <w:tcPr/>
          <w:p>
            <w:pPr>
              <w:pStyle w:val="Compact"/>
              <w:jc w:val="left"/>
            </w:pPr>
            <w:r>
              <w:t xml:space="preserve">Beard Trimming &amp; Grooming (if applicable)</w:t>
            </w:r>
          </w:p>
        </w:tc>
        <w:tc>
          <w:tcPr/>
          <w:p>
            <w:pPr>
              <w:pStyle w:val="Compact"/>
              <w:jc w:val="left"/>
            </w:pPr>
            <w:r>
              <w:t xml:space="preserve">20 min</w:t>
            </w:r>
          </w:p>
        </w:tc>
        <w:tc>
          <w:tcPr/>
          <w:p>
            <w:pPr>
              <w:pStyle w:val="Compact"/>
              <w:jc w:val="left"/>
            </w:pPr>
            <w:r>
              <w:t xml:space="preserve">৳ 400</w:t>
            </w:r>
          </w:p>
        </w:tc>
        <w:tc>
          <w:tcPr/>
          <w:p>
            <w:pPr>
              <w:pStyle w:val="Compact"/>
              <w:jc w:val="left"/>
            </w:pPr>
            <w:r>
              <w:t xml:space="preserve">1</w:t>
            </w:r>
          </w:p>
        </w:tc>
        <w:tc>
          <w:tcPr/>
          <w:p>
            <w:pPr>
              <w:pStyle w:val="Compact"/>
              <w:jc w:val="left"/>
            </w:pPr>
            <w:r>
              <w:t xml:space="preserve">৳ 400</w:t>
            </w:r>
          </w:p>
        </w:tc>
      </w:tr>
      <w:tr>
        <w:tc>
          <w:tcPr/>
          <w:p>
            <w:pPr>
              <w:pStyle w:val="Compact"/>
              <w:jc w:val="left"/>
            </w:pPr>
            <w:r>
              <w:t xml:space="preserve">6</w:t>
            </w:r>
          </w:p>
        </w:tc>
        <w:tc>
          <w:tcPr/>
          <w:p>
            <w:pPr>
              <w:pStyle w:val="Compact"/>
              <w:jc w:val="left"/>
            </w:pPr>
            <w:r>
              <w:t xml:space="preserve">Hair Color Application (Single Tone, Premium Dye)</w:t>
            </w:r>
          </w:p>
        </w:tc>
        <w:tc>
          <w:tcPr/>
          <w:p>
            <w:pPr>
              <w:pStyle w:val="Compact"/>
              <w:jc w:val="left"/>
            </w:pPr>
            <w:r>
              <w:t xml:space="preserve">90 min</w:t>
            </w:r>
          </w:p>
        </w:tc>
        <w:tc>
          <w:tcPr/>
          <w:p>
            <w:pPr>
              <w:pStyle w:val="Compact"/>
              <w:jc w:val="left"/>
            </w:pPr>
            <w:r>
              <w:t xml:space="preserve">৳ 3,500</w:t>
            </w:r>
          </w:p>
        </w:tc>
        <w:tc>
          <w:tcPr/>
          <w:p>
            <w:pPr>
              <w:pStyle w:val="Compact"/>
              <w:jc w:val="left"/>
            </w:pPr>
            <w:r>
              <w:t xml:space="preserve">1</w:t>
            </w:r>
          </w:p>
        </w:tc>
        <w:tc>
          <w:tcPr/>
          <w:p>
            <w:pPr>
              <w:pStyle w:val="Compact"/>
              <w:jc w:val="left"/>
            </w:pPr>
            <w:r>
              <w:t xml:space="preserve">৳ 3,500</w:t>
            </w:r>
          </w:p>
        </w:tc>
      </w:tr>
      <w:tr>
        <w:tc>
          <w:tcPr/>
          <w:p>
            <w:pPr>
              <w:pStyle w:val="Compact"/>
              <w:jc w:val="left"/>
            </w:pPr>
            <w:r>
              <w:t xml:space="preserve">7</w:t>
            </w:r>
          </w:p>
        </w:tc>
        <w:tc>
          <w:tcPr/>
          <w:p>
            <w:pPr>
              <w:pStyle w:val="Compact"/>
              <w:jc w:val="left"/>
            </w:pPr>
            <w:r>
              <w:t xml:space="preserve">Blow Dry &amp; Final Styling Finish</w:t>
            </w:r>
          </w:p>
        </w:tc>
        <w:tc>
          <w:tcPr/>
          <w:p>
            <w:pPr>
              <w:pStyle w:val="Compact"/>
              <w:jc w:val="left"/>
            </w:pPr>
            <w:r>
              <w:t xml:space="preserve">25 min</w:t>
            </w:r>
          </w:p>
        </w:tc>
        <w:tc>
          <w:tcPr/>
          <w:p>
            <w:pPr>
              <w:pStyle w:val="Compact"/>
              <w:jc w:val="left"/>
            </w:pPr>
            <w:r>
              <w:t xml:space="preserve">৳ 600</w:t>
            </w:r>
          </w:p>
        </w:tc>
        <w:tc>
          <w:tcPr/>
          <w:p>
            <w:pPr>
              <w:pStyle w:val="Compact"/>
              <w:jc w:val="left"/>
            </w:pPr>
            <w:r>
              <w:t xml:space="preserve">1</w:t>
            </w:r>
          </w:p>
        </w:tc>
        <w:tc>
          <w:tcPr/>
          <w:p>
            <w:pPr>
              <w:pStyle w:val="Compact"/>
              <w:jc w:val="left"/>
            </w:pPr>
            <w:r>
              <w:t xml:space="preserve">৳ 600</w:t>
            </w:r>
          </w:p>
        </w:tc>
      </w:tr>
      <w:tr>
        <w:tc>
          <w:tcPr/>
          <w:p>
            <w:pPr>
              <w:pStyle w:val="Compact"/>
              <w:jc w:val="left"/>
            </w:pPr>
            <w:r>
              <w:t xml:space="preserve">8</w:t>
            </w:r>
          </w:p>
        </w:tc>
        <w:tc>
          <w:tcPr/>
          <w:p>
            <w:pPr>
              <w:pStyle w:val="Compact"/>
              <w:jc w:val="left"/>
            </w:pPr>
            <w:r>
              <w:t xml:space="preserve">Home Visit Surcharge (within Bangladesh Dhaka city limits)</w:t>
            </w:r>
          </w:p>
        </w:tc>
        <w:tc>
          <w:tcPr/>
          <w:p>
            <w:pPr>
              <w:pStyle w:val="Compact"/>
              <w:jc w:val="left"/>
            </w:pPr>
            <w:r>
              <w:t xml:space="preserve">—</w:t>
            </w:r>
          </w:p>
        </w:tc>
        <w:tc>
          <w:tcPr/>
          <w:p>
            <w:pPr>
              <w:pStyle w:val="Compact"/>
              <w:jc w:val="left"/>
            </w:pPr>
            <w:r>
              <w:t xml:space="preserve">৳ 1,000</w:t>
            </w:r>
          </w:p>
        </w:tc>
        <w:tc>
          <w:tcPr/>
          <w:p>
            <w:pPr>
              <w:pStyle w:val="Compact"/>
              <w:jc w:val="left"/>
            </w:pPr>
            <w:r>
              <w:t xml:space="preserve">1</w:t>
            </w:r>
          </w:p>
        </w:tc>
        <w:tc>
          <w:tcPr/>
          <w:p>
            <w:pPr>
              <w:pStyle w:val="Compact"/>
              <w:jc w:val="left"/>
            </w:pPr>
            <w:r>
              <w:t xml:space="preserve">৳ 1,000</w:t>
            </w:r>
          </w:p>
        </w:tc>
      </w:tr>
      <w:tr>
        <w:tc>
          <w:tcPr>
            <w:gridSpan w:val="5"/>
          </w:tcPr>
          <w:p>
            <w:pPr>
              <w:pStyle w:val="Compact"/>
              <w:jc w:val="right"/>
            </w:pPr>
            <w:r>
              <w:t xml:space="preserve">Subtotal:</w:t>
            </w:r>
          </w:p>
        </w:tc>
        <w:tc>
          <w:tcPr/>
          <w:p>
            <w:pPr>
              <w:pStyle w:val="Compact"/>
              <w:jc w:val="left"/>
            </w:pPr>
            <w:r>
              <w:t xml:space="preserve">৳ 10,500</w:t>
            </w:r>
          </w:p>
        </w:tc>
      </w:tr>
      <w:tr>
        <w:tc>
          <w:tcPr>
            <w:gridSpan w:val="5"/>
          </w:tcPr>
          <w:p>
            <w:pPr>
              <w:pStyle w:val="Compact"/>
              <w:jc w:val="right"/>
            </w:pPr>
            <w:r>
              <w:t xml:space="preserve">VAT (5% – Bangladesh Dhaka municipal tax):</w:t>
            </w:r>
          </w:p>
        </w:tc>
        <w:tc>
          <w:tcPr/>
          <w:p>
            <w:pPr>
              <w:pStyle w:val="Compact"/>
              <w:jc w:val="left"/>
            </w:pPr>
            <w:r>
              <w:t xml:space="preserve">৳ 525</w:t>
            </w:r>
          </w:p>
        </w:tc>
      </w:tr>
      <w:tr>
        <w:tc>
          <w:tcPr>
            <w:gridSpan w:val="5"/>
          </w:tcPr>
          <w:p>
            <w:pPr>
              <w:pStyle w:val="Compact"/>
              <w:jc w:val="right"/>
            </w:pPr>
            <w:r>
              <w:t xml:space="preserve">Service Fee (Hairdresser Expertise Premium):</w:t>
            </w:r>
          </w:p>
        </w:tc>
        <w:tc>
          <w:tcPr/>
          <w:p>
            <w:pPr>
              <w:pStyle w:val="Compact"/>
              <w:jc w:val="left"/>
            </w:pPr>
            <w:r>
              <w:t xml:space="preserve">৳ 500</w:t>
            </w:r>
          </w:p>
        </w:tc>
      </w:tr>
      <w:tr>
        <w:tc>
          <w:tcPr>
            <w:gridSpan w:val="5"/>
          </w:tcPr>
          <w:p>
            <w:pPr>
              <w:pStyle w:val="Compact"/>
              <w:jc w:val="right"/>
            </w:pPr>
            <w:r>
              <w:t xml:space="preserve">GRAND TOTAL:</w:t>
            </w:r>
          </w:p>
        </w:tc>
        <w:tc>
          <w:tcPr/>
          <w:p>
            <w:pPr>
              <w:pStyle w:val="Compact"/>
              <w:jc w:val="left"/>
            </w:pPr>
            <w:r>
              <w:t xml:space="preserve">৳ 11,525</w:t>
            </w:r>
          </w:p>
        </w:tc>
      </w:tr>
    </w:tbl>
    <w:bookmarkEnd w:id="22"/>
    <w:bookmarkStart w:id="23" w:name="X06f751c0fef37426aad28df54ec1acd620508e5"/>
    <w:p>
      <w:pPr>
        <w:pStyle w:val="Heading2"/>
      </w:pPr>
      <w:r>
        <w:t xml:space="preserve">Terms &amp; Conditions of This Quotation Estimate</w:t>
      </w:r>
    </w:p>
    <w:p>
      <w:pPr>
        <w:pStyle w:val="FirstParagraph"/>
      </w:pPr>
      <w:r>
        <w:rPr>
          <w:bCs/>
          <w:b/>
        </w:rPr>
        <w:t xml:space="preserve">1.</w:t>
      </w:r>
      <w:r>
        <w:t xml:space="preserve"> </w:t>
      </w:r>
      <w:r>
        <w:t xml:space="preserve">This Quotation Estimate is valid for a period of thirty (30) days from the date of issue. After the expiry date, prices may be revised to reflect current market conditions in Bangladesh Dhaka.</w:t>
      </w:r>
    </w:p>
    <w:p>
      <w:pPr>
        <w:pStyle w:val="BodyText"/>
      </w:pPr>
      <w:r>
        <w:rPr>
          <w:bCs/>
          <w:b/>
        </w:rPr>
        <w:t xml:space="preserve">2.</w:t>
      </w:r>
      <w:r>
        <w:t xml:space="preserve"> </w:t>
      </w:r>
      <w:r>
        <w:t xml:space="preserve">The Hairdresser services outlined in this estimate are to be performed by our certified senior Hairdresser, Mr. Arif Hossain, or a designated equivalent-level professional from our Bangladesh Dhaka team. The client shall be informed in advance if a substitute is assigned.</w:t>
      </w:r>
    </w:p>
    <w:p>
      <w:pPr>
        <w:pStyle w:val="BodyText"/>
      </w:pPr>
      <w:r>
        <w:rPr>
          <w:bCs/>
          <w:b/>
        </w:rPr>
        <w:t xml:space="preserve">3.</w:t>
      </w:r>
      <w:r>
        <w:t xml:space="preserve"> </w:t>
      </w:r>
      <w:r>
        <w:t xml:space="preserve">A 50% advance payment (BDT 5,762.50) is required to confirm the booking. The remaining balance shall be settled upon completion of all services. Payment may be made via bKash, Nagad, bank transfer, or cash at our Bangladesh Dhaka salon location.</w:t>
      </w:r>
    </w:p>
    <w:p>
      <w:pPr>
        <w:pStyle w:val="BodyText"/>
      </w:pPr>
      <w:r>
        <w:rPr>
          <w:bCs/>
          <w:b/>
        </w:rPr>
        <w:t xml:space="preserve">4.</w:t>
      </w:r>
      <w:r>
        <w:t xml:space="preserve"> </w:t>
      </w:r>
      <w:r>
        <w:t xml:space="preserve">Rescheduling: The client may reschedule the appointment up to 24 hours in advance without any penalty. Cancellations made less than 24 hours before the scheduled time will incur a 25% cancellation fee on the total Quotation Estimate amount.</w:t>
      </w:r>
    </w:p>
    <w:p>
      <w:pPr>
        <w:pStyle w:val="BodyText"/>
      </w:pPr>
      <w:r>
        <w:rPr>
          <w:bCs/>
          <w:b/>
        </w:rPr>
        <w:t xml:space="preserve">5.</w:t>
      </w:r>
      <w:r>
        <w:t xml:space="preserve"> </w:t>
      </w:r>
      <w:r>
        <w:t xml:space="preserve">All products used (shampoos, conditioners, dyes, keratin treatments) are imported, dermatologically tested, and sourced through verified suppliers in Bangladesh Dhaka. Product costs are included in the rates specified above.</w:t>
      </w:r>
    </w:p>
    <w:p>
      <w:pPr>
        <w:pStyle w:val="BodyText"/>
      </w:pPr>
      <w:r>
        <w:rPr>
          <w:bCs/>
          <w:b/>
        </w:rPr>
        <w:t xml:space="preserve">6.</w:t>
      </w:r>
      <w:r>
        <w:t xml:space="preserve"> </w:t>
      </w:r>
      <w:r>
        <w:t xml:space="preserve">The Home Visit Surcharge applies to addresses within the municipal boundaries of Bangladesh Dhaka (Dhaka City Corporation limits). For locations outside this area, an additional travel charge of ৳ 5 per kilometer will apply.</w:t>
      </w:r>
    </w:p>
    <w:p>
      <w:pPr>
        <w:pStyle w:val="BodyText"/>
      </w:pPr>
      <w:r>
        <w:rPr>
          <w:bCs/>
          <w:b/>
        </w:rPr>
        <w:t xml:space="preserve">7.</w:t>
      </w:r>
      <w:r>
        <w:t xml:space="preserve"> </w:t>
      </w:r>
      <w:r>
        <w:t xml:space="preserve">This Quotation Estimate does not constitute a binding contract until both parties have signed and the advance payment has been received. The Hairdresser studio reserves the right to decline service if the client's hair condition presents risks not disclosed during the initial consultation.</w:t>
      </w:r>
    </w:p>
    <w:p>
      <w:pPr>
        <w:pStyle w:val="BodyText"/>
      </w:pPr>
      <w:r>
        <w:rPr>
          <w:bCs/>
          <w:b/>
        </w:rPr>
        <w:t xml:space="preserve">8.</w:t>
      </w:r>
      <w:r>
        <w:t xml:space="preserve"> </w:t>
      </w:r>
      <w:r>
        <w:t xml:space="preserve">Any additional services requested on the day beyond those listed in this estimate will be charged at the standard Bangladesh Dhaka rate card and require prior written approval from the client.</w:t>
      </w:r>
    </w:p>
    <w:p>
      <w:pPr>
        <w:pStyle w:val="BodyText"/>
      </w:pPr>
      <w:r>
        <w:rPr>
          <w:bCs/>
          <w:b/>
        </w:rPr>
        <w:t xml:space="preserve">9.</w:t>
      </w:r>
      <w:r>
        <w:t xml:space="preserve"> </w:t>
      </w:r>
      <w:r>
        <w:t xml:space="preserve">In the event of any dispute, this Quotation Estimate shall be governed by the consumer protection laws of the People's Republic of Bangladesh, and all matters shall be resolved under the jurisdiction of Bangladesh Dhaka courts.</w:t>
      </w:r>
    </w:p>
    <w:p>
      <w:pPr>
        <w:pStyle w:val="BodyText"/>
      </w:pPr>
      <w:r>
        <w:rPr>
          <w:bCs/>
          <w:b/>
        </w:rPr>
        <w:t xml:space="preserve">10.</w:t>
      </w:r>
      <w:r>
        <w:t xml:space="preserve"> </w:t>
      </w:r>
      <w:r>
        <w:t xml:space="preserve">Our Hairdresser team guarantees satisfaction. If the client is not fully satisfied with the outcome of the haircut or styling, a complimentary re-do will be performed within 48 hours at no additional cost.</w:t>
      </w:r>
    </w:p>
    <w:bookmarkEnd w:id="23"/>
    <w:bookmarkStart w:id="24" w:name="acceptance-authorization"/>
    <w:p>
      <w:pPr>
        <w:pStyle w:val="Heading2"/>
      </w:pPr>
      <w:r>
        <w:t xml:space="preserve">Acceptance &amp; Authorization</w:t>
      </w:r>
    </w:p>
    <w:p>
      <w:pPr>
        <w:pStyle w:val="FirstParagraph"/>
      </w:pPr>
      <w:r>
        <w:t xml:space="preserve">By signing below, the client acknowledges and accepts this Quotation Estimate for the Hairdresser services to be provided in Bangladesh Dhaka. The undersigned agrees to all terms and conditions stated herein.</w:t>
      </w:r>
    </w:p>
    <w:p>
      <w:pPr>
        <w:pStyle w:val="BodyText"/>
      </w:pPr>
      <w:r>
        <w:rPr>
          <w:bCs/>
          <w:b/>
        </w:rPr>
        <w:t xml:space="preserve">Client Signature</w:t>
      </w:r>
      <w:r>
        <w:br/>
      </w:r>
      <w:r>
        <w:t xml:space="preserve">Name: Mr. Tanvir Ahmed</w:t>
      </w:r>
      <w:r>
        <w:br/>
      </w:r>
      <w:r>
        <w:t xml:space="preserve">Date: _______________</w:t>
      </w:r>
    </w:p>
    <w:p>
      <w:pPr>
        <w:pStyle w:val="BodyText"/>
      </w:pPr>
      <w:r>
        <w:rPr>
          <w:bCs/>
          <w:b/>
        </w:rPr>
        <w:t xml:space="preserve">Hairdresser / Salon Representative</w:t>
      </w:r>
      <w:r>
        <w:br/>
      </w:r>
      <w:r>
        <w:t xml:space="preserve">Name: Arif Hossain</w:t>
      </w:r>
      <w:r>
        <w:br/>
      </w:r>
      <w:r>
        <w:t xml:space="preserve">Dhaka Royal Hair Studio, Bangladesh Dhaka</w:t>
      </w:r>
      <w:r>
        <w:br/>
      </w:r>
      <w:r>
        <w:t xml:space="preserve">Date: _______________</w:t>
      </w:r>
    </w:p>
    <w:p>
      <w:pPr>
        <w:pStyle w:val="BodyText"/>
      </w:pPr>
      <w:r>
        <w:rPr>
          <w:bCs/>
          <w:b/>
        </w:rPr>
        <w:t xml:space="preserve">Dhaka Royal Hair Studio</w:t>
      </w:r>
      <w:r>
        <w:t xml:space="preserve"> </w:t>
      </w:r>
      <w:r>
        <w:t xml:space="preserve">| House 42, Road 11, Banani, Bangladesh Dhaka-1213</w:t>
      </w:r>
    </w:p>
    <w:p>
      <w:pPr>
        <w:pStyle w:val="BodyText"/>
      </w:pPr>
      <w:r>
        <w:t xml:space="preserve">Phone: +880-1711-234567 | Email: info@dhakaroyalhair.com.bd | VAT Reg. No: 001234567-890</w:t>
      </w:r>
    </w:p>
    <w:p>
      <w:pPr>
        <w:pStyle w:val="BodyText"/>
      </w:pPr>
      <w:r>
        <w:t xml:space="preserve">This Quotation Estimate document was generated on 15 June 2025. For queries regarding this Hairdresser service estimate in Bangladesh Dhaka, please contact our front desk during business hours (10:00 AM – 9:00 PM, Monday to Sunday).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Bangladesh Dhaka</dc:title>
  <dc:creator/>
  <dc:language>en</dc:language>
  <cp:keywords/>
  <dcterms:created xsi:type="dcterms:W3CDTF">2026-10-10T08:14:08Z</dcterms:created>
  <dcterms:modified xsi:type="dcterms:W3CDTF">2026-10-10T08:14:08Z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