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Hairdresser Services — Germany Berlin</w:t>
      </w:r>
    </w:p>
    <w:p>
      <w:pPr>
        <w:pStyle w:val="BodyText"/>
      </w:pPr>
      <w:r>
        <w:t xml:space="preserve">Document Reference: QE-BER-2025-0417 | Issued in Germany Berlin</w:t>
      </w:r>
    </w:p>
    <w:bookmarkEnd w:id="20"/>
    <w:bookmarkStart w:id="21" w:name="hairdresser-provider"/>
    <w:p>
      <w:pPr>
        <w:pStyle w:val="Heading3"/>
      </w:pPr>
      <w:r>
        <w:t xml:space="preserve">Hairdresser Provider</w:t>
      </w:r>
    </w:p>
    <w:p>
      <w:pPr>
        <w:pStyle w:val="FirstParagraph"/>
      </w:pPr>
      <w:r>
        <w:rPr>
          <w:bCs/>
          <w:b/>
        </w:rPr>
        <w:t xml:space="preserve">Salon &amp; Studio "Berliner Haarwerk"</w:t>
      </w:r>
    </w:p>
    <w:p>
      <w:pPr>
        <w:pStyle w:val="BodyText"/>
      </w:pPr>
      <w:r>
        <w:t xml:space="preserve">Unter den Linden 42, 10117 Berlin, Germany</w:t>
      </w:r>
    </w:p>
    <w:p>
      <w:pPr>
        <w:pStyle w:val="BodyText"/>
      </w:pPr>
      <w:r>
        <w:t xml:space="preserve">Phone: +49 (0)30 555 1234</w:t>
      </w:r>
    </w:p>
    <w:p>
      <w:pPr>
        <w:pStyle w:val="BodyText"/>
      </w:pPr>
      <w:r>
        <w:t xml:space="preserve">Email: info@berliner-haarwerk.de</w:t>
      </w:r>
    </w:p>
    <w:p>
      <w:pPr>
        <w:pStyle w:val="BodyText"/>
      </w:pPr>
      <w:r>
        <w:t xml:space="preserve">USt-IdNr.: DE 312 456 789</w:t>
      </w:r>
    </w:p>
    <w:p>
      <w:pPr>
        <w:pStyle w:val="BodyText"/>
      </w:pPr>
      <w:r>
        <w:t xml:space="preserve">Handwerksrolle No.: HWK-10-2024-8871</w:t>
      </w:r>
    </w:p>
    <w:bookmarkEnd w:id="21"/>
    <w:bookmarkStart w:id="22" w:name="client-customer"/>
    <w:p>
      <w:pPr>
        <w:pStyle w:val="Heading3"/>
      </w:pPr>
      <w:r>
        <w:t xml:space="preserve">Client / Customer</w:t>
      </w:r>
    </w:p>
    <w:p>
      <w:pPr>
        <w:pStyle w:val="FirstParagraph"/>
      </w:pPr>
      <w:r>
        <w:rPr>
          <w:bCs/>
          <w:b/>
        </w:rPr>
        <w:t xml:space="preserve">Mr. / Ms. [Client Full Name]</w:t>
      </w:r>
    </w:p>
    <w:p>
      <w:pPr>
        <w:pStyle w:val="BodyText"/>
      </w:pPr>
      <w:r>
        <w:t xml:space="preserve">[Street Address], [Postal Code] Berlin, Germany</w:t>
      </w:r>
    </w:p>
    <w:p>
      <w:pPr>
        <w:pStyle w:val="BodyText"/>
      </w:pPr>
      <w:r>
        <w:t xml:space="preserve">Phone: +49 (0)30 XXX XXXX</w:t>
      </w:r>
    </w:p>
    <w:p>
      <w:pPr>
        <w:pStyle w:val="BodyText"/>
      </w:pPr>
      <w:r>
        <w:t xml:space="preserve">Email: [client@email.de]</w:t>
      </w:r>
    </w:p>
    <w:p>
      <w:pPr>
        <w:pStyle w:val="BodyText"/>
      </w:pPr>
      <w:r>
        <w:t xml:space="preserve">Customer ID: CUST-2025-0093</w:t>
      </w:r>
    </w:p>
    <w:bookmarkEnd w:id="22"/>
    <w:p>
      <w:pPr>
        <w:pStyle w:val="BodyText"/>
      </w:pPr>
      <w:r>
        <w:rPr>
          <w:bCs/>
          <w:b/>
        </w:rPr>
        <w:t xml:space="preserve">Quotation Estimate No.:</w:t>
      </w:r>
      <w:r>
        <w:t xml:space="preserve"> </w:t>
      </w:r>
      <w:r>
        <w:t xml:space="preserve">QE-BER-2025-0417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Germany Berlin</w:t>
      </w:r>
    </w:p>
    <w:p>
      <w:pPr>
        <w:pStyle w:val="BodyText"/>
      </w:pPr>
      <w:r>
        <w:rPr>
          <w:bCs/>
          <w:b/>
        </w:rPr>
        <w:t xml:space="preserve">Proposed Service Date:</w:t>
      </w:r>
      <w:r>
        <w:t xml:space="preserve"> </w:t>
      </w:r>
      <w:r>
        <w:t xml:space="preserve">22 June 2025, 14:00 – 17:30</w:t>
      </w:r>
    </w:p>
    <w:p>
      <w:pPr>
        <w:pStyle w:val="BodyText"/>
      </w:pPr>
      <w:r>
        <w:rPr>
          <w:bCs/>
          <w:b/>
        </w:rPr>
        <w:t xml:space="preserve">Assigned Hairdresser:</w:t>
      </w:r>
      <w:r>
        <w:t xml:space="preserve"> </w:t>
      </w:r>
      <w:r>
        <w:t xml:space="preserve">Master Stylist Anna Köhler</w:t>
      </w:r>
    </w:p>
    <w:bookmarkStart w:id="23" w:name="scope-of-services-hairdresser-package"/>
    <w:p>
      <w:pPr>
        <w:pStyle w:val="Heading2"/>
      </w:pPr>
      <w:r>
        <w:t xml:space="preserve">Scope of Services — Hairdresser Package</w:t>
      </w:r>
    </w:p>
    <w:p>
      <w:pPr>
        <w:pStyle w:val="FirstParagraph"/>
      </w:pPr>
      <w:r>
        <w:t xml:space="preserve">This Quotation Estimate is issued by the above-named Hairdresser establishment located in Germany Berlin to provide a detailed, itemised cost breakdown for the professional hairdressing services requested by the client. All pricing reflects current market rates applicable to Hairdresser services in the Germany Berlin metropolitan area as of the date of issue. The following services have been tailored to the client's specific requirements and are subject to the terms outlined in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Consultation &amp; Hair Analysis (Germany Berlin standard)</w:t>
            </w:r>
          </w:p>
        </w:tc>
        <w:tc>
          <w:tcPr/>
          <w:p>
            <w:pPr>
              <w:pStyle w:val="Compact"/>
              <w:jc w:val="left"/>
            </w:pPr>
            <w:r>
              <w:t xml:space="preserve">20 min</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02</w:t>
            </w:r>
          </w:p>
        </w:tc>
        <w:tc>
          <w:tcPr/>
          <w:p>
            <w:pPr>
              <w:pStyle w:val="Compact"/>
              <w:jc w:val="left"/>
            </w:pPr>
            <w:r>
              <w:t xml:space="preserve">Full Haircut &amp; Styling (Precision Cut, Germany Berlin technique)</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03</w:t>
            </w:r>
          </w:p>
        </w:tc>
        <w:tc>
          <w:tcPr/>
          <w:p>
            <w:pPr>
              <w:pStyle w:val="Compact"/>
              <w:jc w:val="left"/>
            </w:pPr>
            <w:r>
              <w:t xml:space="preserve">Professional Colour Treatment (Single Process, Ammonia-Free)</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Deep Conditioning &amp; Scalp Treatment (Organic Products)</w:t>
            </w:r>
          </w:p>
        </w:tc>
        <w:tc>
          <w:tcPr/>
          <w:p>
            <w:pPr>
              <w:pStyle w:val="Compact"/>
              <w:jc w:val="left"/>
            </w:pPr>
            <w:r>
              <w:t xml:space="preserve">25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Blow-Dry &amp; Final Styling (Heat Protection Included)</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After-Care Product Set (Shampoo, Conditioner, Styling Cream)</w:t>
            </w:r>
          </w:p>
        </w:tc>
        <w:tc>
          <w:tcPr/>
          <w:p>
            <w:pPr>
              <w:pStyle w:val="Compact"/>
              <w:jc w:val="left"/>
            </w:pPr>
            <w:r>
              <w:t xml:space="preserv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07</w:t>
            </w:r>
          </w:p>
        </w:tc>
        <w:tc>
          <w:tcPr/>
          <w:p>
            <w:pPr>
              <w:pStyle w:val="Compact"/>
              <w:jc w:val="left"/>
            </w:pPr>
            <w:r>
              <w:t xml:space="preserve">Follow-Up Appointment (4 weeks, minor adjustments)</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30.00</w:t>
            </w:r>
          </w:p>
        </w:tc>
      </w:tr>
      <w:tr>
        <w:tc>
          <w:tcPr>
            <w:gridSpan w:val="4"/>
          </w:tcPr>
          <w:p>
            <w:pPr>
              <w:pStyle w:val="Compact"/>
              <w:jc w:val="right"/>
            </w:pPr>
            <w:r>
              <w:rPr>
                <w:bCs/>
                <w:b/>
              </w:rPr>
              <w:t xml:space="preserve">Subtotal (Net)</w:t>
            </w:r>
          </w:p>
        </w:tc>
        <w:tc>
          <w:tcPr/>
          <w:p>
            <w:pPr>
              <w:pStyle w:val="Compact"/>
              <w:jc w:val="left"/>
            </w:pPr>
            <w:r>
              <w:rPr>
                <w:bCs/>
                <w:b/>
              </w:rPr>
              <w:t xml:space="preserve">287.00</w:t>
            </w:r>
          </w:p>
        </w:tc>
      </w:tr>
      <w:tr>
        <w:tc>
          <w:tcPr>
            <w:gridSpan w:val="4"/>
          </w:tcPr>
          <w:p>
            <w:pPr>
              <w:pStyle w:val="Compact"/>
              <w:jc w:val="right"/>
            </w:pPr>
            <w:r>
              <w:t xml:space="preserve">VAT (Umsatzsteuer) 19% — Germany Berlin</w:t>
            </w:r>
          </w:p>
        </w:tc>
        <w:tc>
          <w:tcPr/>
          <w:p>
            <w:pPr>
              <w:pStyle w:val="Compact"/>
              <w:jc w:val="left"/>
            </w:pPr>
            <w:r>
              <w:t xml:space="preserve">54.53</w:t>
            </w:r>
          </w:p>
        </w:tc>
      </w:tr>
      <w:tr>
        <w:tc>
          <w:tcPr>
            <w:gridSpan w:val="4"/>
          </w:tcPr>
          <w:p>
            <w:pPr>
              <w:pStyle w:val="Compact"/>
              <w:jc w:val="right"/>
            </w:pPr>
            <w:r>
              <w:t xml:space="preserve">TOTAL AMOUNT DUE (Gross)</w:t>
            </w:r>
          </w:p>
        </w:tc>
        <w:tc>
          <w:tcPr/>
          <w:p>
            <w:pPr>
              <w:pStyle w:val="Compact"/>
              <w:jc w:val="left"/>
            </w:pPr>
            <w:r>
              <w:t xml:space="preserve">341.53 EUR</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for Hairdresser services in Germany Berlin is valid for a period of thirty (30) calendar days from the date of issue. After the expiry date, prices may be subject to revision in accordance with current Germany Berlin market conditions and the applicable minimum wage regulations for the hairdressing trade (Haarhandwerk).</w:t>
      </w:r>
    </w:p>
    <w:p>
      <w:pPr>
        <w:numPr>
          <w:ilvl w:val="0"/>
          <w:numId w:val="1001"/>
        </w:numPr>
        <w:pStyle w:val="Compact"/>
      </w:pPr>
      <w:r>
        <w:rPr>
          <w:bCs/>
          <w:b/>
        </w:rPr>
        <w:t xml:space="preserve">Payment Terms:</w:t>
      </w:r>
      <w:r>
        <w:t xml:space="preserve"> </w:t>
      </w:r>
      <w:r>
        <w:t xml:space="preserve">Full payment of the total amount of 341.53 EUR is due at the time of service completion. The Hairdresser establishment in Germany Berlin accepts cash, EC card (Girocard), credit card (Visa, Mastercard, American Express), and SEPA bank transfer. A 3% surcharge applies to credit card transactions in accordance with German consumer protection law.</w:t>
      </w:r>
    </w:p>
    <w:p>
      <w:pPr>
        <w:numPr>
          <w:ilvl w:val="0"/>
          <w:numId w:val="1001"/>
        </w:numPr>
        <w:pStyle w:val="Compact"/>
      </w:pPr>
      <w:r>
        <w:rPr>
          <w:bCs/>
          <w:b/>
        </w:rPr>
        <w:t xml:space="preserve">Cancellation Policy:</w:t>
      </w:r>
      <w:r>
        <w:t xml:space="preserve"> </w:t>
      </w:r>
      <w:r>
        <w:t xml:space="preserve">Appointments must be cancelled at least 48 hours in advance. Late cancellations or no-shows will incur a fee of 50% of the total Quotation Estimate amount. This policy is standard for Hairdresser services in Germany Berlin and complies with the German Civil Code (BGB) provisions on service contracts.</w:t>
      </w:r>
    </w:p>
    <w:p>
      <w:pPr>
        <w:numPr>
          <w:ilvl w:val="0"/>
          <w:numId w:val="1001"/>
        </w:numPr>
        <w:pStyle w:val="Compact"/>
      </w:pPr>
      <w:r>
        <w:rPr>
          <w:bCs/>
          <w:b/>
        </w:rPr>
        <w:t xml:space="preserve">Product Allergies &amp; Safety:</w:t>
      </w:r>
      <w:r>
        <w:t xml:space="preserve"> </w:t>
      </w:r>
      <w:r>
        <w:t xml:space="preserve">The client is required to disclose any known allergies, skin sensitivities, or medical conditions prior to the commencement of any Hairdresser treatment. The Hairdresser in Germany Berlin will perform a mandatory patch test 48 hours before any colour application. The client assumes responsibility for failing to disclose relevant health information.</w:t>
      </w:r>
    </w:p>
    <w:p>
      <w:pPr>
        <w:numPr>
          <w:ilvl w:val="0"/>
          <w:numId w:val="1001"/>
        </w:numPr>
        <w:pStyle w:val="Compact"/>
      </w:pPr>
      <w:r>
        <w:rPr>
          <w:bCs/>
          <w:b/>
        </w:rPr>
        <w:t xml:space="preserve">Warranty &amp; Satisfaction:</w:t>
      </w:r>
      <w:r>
        <w:t xml:space="preserve"> </w:t>
      </w:r>
      <w:r>
        <w:t xml:space="preserve">The Hairdresser guarantees satisfaction with the cut and styling outcome. In the event the client is not fully satisfied, a complimentary re-adjustment will be offered within seven (7) days of the service date, subject to the Hairdresser's professional assessment. This warranty does not extend to colour results, which are subject to individual hair chemistry.</w:t>
      </w:r>
    </w:p>
    <w:p>
      <w:pPr>
        <w:numPr>
          <w:ilvl w:val="0"/>
          <w:numId w:val="1001"/>
        </w:numPr>
        <w:pStyle w:val="Compact"/>
      </w:pPr>
      <w:r>
        <w:rPr>
          <w:bCs/>
          <w:b/>
        </w:rPr>
        <w:t xml:space="preserve">Regulatory Compliance:</w:t>
      </w:r>
      <w:r>
        <w:t xml:space="preserve"> </w:t>
      </w:r>
      <w:r>
        <w:t xml:space="preserve">This Quotation Estimate and all associated Hairdresser services are conducted in full compliance with the German Trade Regulation (Handwerksordnung – HwO), the Berlin State Hygiene Ordinance (Berliner Infektionsschutzverordnung), and all applicable data protection regulations under the GDPR (DSGVO). The Hairdresser establishment is registered with the Berlin Chamber of Crafts (Handwerkskammer Berlin).</w:t>
      </w:r>
    </w:p>
    <w:p>
      <w:pPr>
        <w:numPr>
          <w:ilvl w:val="0"/>
          <w:numId w:val="1001"/>
        </w:numPr>
        <w:pStyle w:val="Compact"/>
      </w:pPr>
      <w:r>
        <w:rPr>
          <w:bCs/>
          <w:b/>
        </w:rPr>
        <w:t xml:space="preserve">Personal Data:</w:t>
      </w:r>
      <w:r>
        <w:t xml:space="preserve"> </w:t>
      </w:r>
      <w:r>
        <w:t xml:space="preserve">Client data collected in connection with this Quotation Estimate will be processed in accordance with the General Data Protection Regulation (GDPR) and the German Federal Data Protection Act (BDSG). Data will be retained for the statutory tax period of ten (10) years as required by German commercial law (HGB).</w:t>
      </w:r>
    </w:p>
    <w:p>
      <w:pPr>
        <w:numPr>
          <w:ilvl w:val="0"/>
          <w:numId w:val="1001"/>
        </w:numPr>
        <w:pStyle w:val="Compact"/>
      </w:pPr>
      <w:r>
        <w:rPr>
          <w:bCs/>
          <w:b/>
        </w:rPr>
        <w:t xml:space="preserve">Dispute Resolution:</w:t>
      </w:r>
      <w:r>
        <w:t xml:space="preserve"> </w:t>
      </w:r>
      <w:r>
        <w:t xml:space="preserve">Any disputes arising from this Quotation Estimate or the subsequent Hairdresser services in Germany Berlin shall be governed by the laws of the Federal Republic of Germany. The competent court of jurisdiction is the local court (Amtsgericht) of the district in which the Hairdresser establishment is located in Germany Berlin. The parties agree to attempt mediation before initiating formal legal proceedings.</w:t>
      </w:r>
    </w:p>
    <w:p>
      <w:pPr>
        <w:numPr>
          <w:ilvl w:val="0"/>
          <w:numId w:val="1001"/>
        </w:numPr>
        <w:pStyle w:val="Compact"/>
      </w:pPr>
      <w:r>
        <w:rPr>
          <w:bCs/>
          <w:b/>
        </w:rPr>
        <w:t xml:space="preserve">Force Majeure:</w:t>
      </w:r>
      <w:r>
        <w:t xml:space="preserve"> </w:t>
      </w:r>
      <w:r>
        <w:t xml:space="preserve">The Hairdresser shall not be held liable for delays or cancellations caused by events beyond reasonable control, including but not limited to natural disasters, pandemics, government-mandated closures, or utility failures affecting the Germany Berlin premises.</w:t>
      </w:r>
    </w:p>
    <w:p>
      <w:pPr>
        <w:numPr>
          <w:ilvl w:val="0"/>
          <w:numId w:val="1001"/>
        </w:numPr>
        <w:pStyle w:val="Compact"/>
      </w:pPr>
      <w:r>
        <w:rPr>
          <w:bCs/>
          <w:b/>
        </w:rPr>
        <w:t xml:space="preserve">Acceptance:</w:t>
      </w:r>
      <w:r>
        <w:t xml:space="preserve"> </w:t>
      </w:r>
      <w:r>
        <w:t xml:space="preserve">By signing below, the client acknowledges and accepts all terms, conditions, and pricing outlined in this Quotation Estimate. The signed document constitutes a binding agreement between the Hairdresser and the client for the services described herein.</w:t>
      </w:r>
    </w:p>
    <w:p>
      <w:pPr>
        <w:pStyle w:val="FirstParagraph"/>
      </w:pPr>
      <w:r>
        <w:rPr>
          <w:bCs/>
          <w:b/>
        </w:rPr>
        <w:t xml:space="preserve">For the Hairdresser (Berliner Haarwerk)</w:t>
      </w:r>
      <w:r>
        <w:br/>
      </w:r>
      <w:r>
        <w:t xml:space="preserve">Anna Köhler, Master Stylist</w:t>
      </w:r>
      <w:r>
        <w:br/>
      </w:r>
      <w:r>
        <w:t xml:space="preserve">Date: _______________</w:t>
      </w:r>
    </w:p>
    <w:p>
      <w:pPr>
        <w:pStyle w:val="BodyText"/>
      </w:pPr>
      <w:r>
        <w:rPr>
          <w:bCs/>
          <w:b/>
        </w:rPr>
        <w:t xml:space="preserve">Client / Customer</w:t>
      </w:r>
      <w:r>
        <w:br/>
      </w:r>
      <w:r>
        <w:t xml:space="preserve">[Full Name]</w:t>
      </w:r>
      <w:r>
        <w:br/>
      </w:r>
      <w:r>
        <w:t xml:space="preserve">Date: _______________</w:t>
      </w:r>
    </w:p>
    <w:p>
      <w:pPr>
        <w:pStyle w:val="BodyText"/>
      </w:pPr>
      <w:r>
        <w:t xml:space="preserve">This Quotation Estimate was prepared by Berliner Haarwerk, a registered Hairdresser establishment in Germany Berlin.</w:t>
      </w:r>
    </w:p>
    <w:p>
      <w:pPr>
        <w:pStyle w:val="BodyText"/>
      </w:pPr>
      <w:r>
        <w:t xml:space="preserve">USt-IdNr.: DE 312 456 789 | HRB 123456 B | Amtsgericht Charlottenburg, Berlin</w:t>
      </w:r>
    </w:p>
    <w:p>
      <w:pPr>
        <w:pStyle w:val="BodyText"/>
      </w:pPr>
      <w:r>
        <w:t xml:space="preserve">Document generated on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Germany Berlin</dc:title>
  <dc:creator/>
  <dc:language>en</dc:language>
  <cp:keywords/>
  <dcterms:created xsi:type="dcterms:W3CDTF">2026-10-10T04:13:13Z</dcterms:created>
  <dcterms:modified xsi:type="dcterms:W3CDTF">2026-10-10T04:13:13Z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