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Hairdresser Services — Russia Saint Petersburg</w:t>
      </w:r>
    </w:p>
    <w:bookmarkEnd w:id="20"/>
    <w:bookmarkStart w:id="21" w:name="hairdresser-studio"/>
    <w:p>
      <w:pPr>
        <w:pStyle w:val="Heading3"/>
      </w:pPr>
      <w:r>
        <w:t xml:space="preserve">Hairdresser Studio</w:t>
      </w:r>
    </w:p>
    <w:p>
      <w:pPr>
        <w:pStyle w:val="FirstParagraph"/>
      </w:pPr>
      <w:r>
        <w:rPr>
          <w:bCs/>
          <w:b/>
        </w:rPr>
        <w:t xml:space="preserve">Neva Prestige Hair &amp; Beauty Salon</w:t>
      </w:r>
      <w:r>
        <w:br/>
      </w:r>
      <w:r>
        <w:t xml:space="preserve">42 Nevsky Prospekt, Building 3</w:t>
      </w:r>
      <w:r>
        <w:br/>
      </w:r>
      <w:r>
        <w:t xml:space="preserve">Saint Petersburg, 191025</w:t>
      </w:r>
      <w:r>
        <w:br/>
      </w:r>
      <w:r>
        <w:t xml:space="preserve">Russia</w:t>
      </w:r>
      <w:r>
        <w:br/>
      </w:r>
      <w:r>
        <w:t xml:space="preserve">Phone: +7 (812) 555-0147</w:t>
      </w:r>
      <w:r>
        <w:br/>
      </w:r>
      <w:r>
        <w:t xml:space="preserve">Email: info@nevaprestige.ru</w:t>
      </w:r>
      <w:r>
        <w:br/>
      </w:r>
      <w:r>
        <w:t xml:space="preserve">INN: 7811234567</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_______________________</w:t>
      </w:r>
      <w:r>
        <w:br/>
      </w:r>
      <w:r>
        <w:rPr>
          <w:bCs/>
          <w:b/>
        </w:rPr>
        <w:t xml:space="preserve">Address:</w:t>
      </w:r>
      <w:r>
        <w:t xml:space="preserve"> </w:t>
      </w:r>
      <w:r>
        <w:t xml:space="preserve">_______________________</w:t>
      </w:r>
      <w:r>
        <w:br/>
      </w:r>
      <w:r>
        <w:rPr>
          <w:bCs/>
          <w:b/>
        </w:rPr>
        <w:t xml:space="preserve">City:</w:t>
      </w:r>
      <w:r>
        <w:t xml:space="preserve"> </w:t>
      </w:r>
      <w:r>
        <w:t xml:space="preserve">Saint Petersburg, Russia</w:t>
      </w:r>
      <w:r>
        <w:br/>
      </w:r>
      <w:r>
        <w:rPr>
          <w:bCs/>
          <w:b/>
        </w:rPr>
        <w:t xml:space="preserve">Phone:</w:t>
      </w:r>
      <w:r>
        <w:t xml:space="preserve"> </w:t>
      </w:r>
      <w:r>
        <w:t xml:space="preserve">_______________________</w:t>
      </w:r>
      <w:r>
        <w:br/>
      </w:r>
      <w:r>
        <w:rPr>
          <w:bCs/>
          <w:b/>
        </w:rPr>
        <w:t xml:space="preserve">Email:</w:t>
      </w:r>
      <w:r>
        <w:t xml:space="preserve"> </w:t>
      </w:r>
      <w:r>
        <w:t xml:space="preserve">_______________________</w:t>
      </w:r>
      <w:r>
        <w:br/>
      </w:r>
      <w:r>
        <w:rPr>
          <w:bCs/>
          <w:b/>
        </w:rPr>
        <w:t xml:space="preserve">Passport / ID No.:</w:t>
      </w:r>
      <w:r>
        <w:t xml:space="preserve"> </w:t>
      </w:r>
      <w:r>
        <w:t xml:space="preserve">_______________________</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QTE-SPB-2025-0847</w:t>
            </w:r>
          </w:p>
        </w:tc>
        <w:tc>
          <w:tcPr/>
          <w:p>
            <w:pPr>
              <w:pStyle w:val="Compact"/>
              <w:jc w:val="left"/>
            </w:pPr>
            <w:r>
              <w:t xml:space="preserve">Date Issued:</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Russian Ruble (RUB / &amp;rub;)</w:t>
            </w:r>
          </w:p>
        </w:tc>
      </w:tr>
      <w:tr>
        <w:tc>
          <w:tcPr/>
          <w:p>
            <w:pPr>
              <w:pStyle w:val="Compact"/>
              <w:jc w:val="left"/>
            </w:pPr>
            <w:r>
              <w:t xml:space="preserve">Service Location:</w:t>
            </w:r>
          </w:p>
        </w:tc>
        <w:tc>
          <w:tcPr>
            <w:gridSpan w:val="3"/>
          </w:tcPr>
          <w:p>
            <w:pPr>
              <w:pStyle w:val="Compact"/>
              <w:jc w:val="left"/>
            </w:pPr>
            <w:r>
              <w:t xml:space="preserve">Neva Prestige Hair &amp; Beauty Salon, Nevsky Prospekt 42, Saint Petersburg, Russia</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Neva Prestige Hair &amp; Beauty Salon, a licensed</w:t>
      </w:r>
      <w:r>
        <w:t xml:space="preserve"> </w:t>
      </w:r>
      <w:r>
        <w:t xml:space="preserve">Hairdresser</w:t>
      </w:r>
      <w:r>
        <w:t xml:space="preserve"> </w:t>
      </w:r>
      <w:r>
        <w:t xml:space="preserve">and cosmetology establishment operating in</w:t>
      </w:r>
      <w:r>
        <w:t xml:space="preserve"> </w:t>
      </w:r>
      <w:r>
        <w:t xml:space="preserve">Russia Saint Petersburg</w:t>
      </w:r>
      <w:r>
        <w:t xml:space="preserve">, to provide the client with a comprehensive, itemized breakdown of all professional hairdressing services, products, and associated costs. This document serves as a formal, non-binding estimate of the total expenditure required for the requested services. The</w:t>
      </w:r>
      <w:r>
        <w:t xml:space="preserve"> </w:t>
      </w:r>
      <w:r>
        <w:t xml:space="preserve">Quotation Estimate</w:t>
      </w:r>
      <w:r>
        <w:t xml:space="preserve"> </w:t>
      </w:r>
      <w:r>
        <w:t xml:space="preserve">is prepared in accordance with the Federal Law of the Russian Federation on Consumer Rights Protection and the sanitary-epidemiological regulations governing</w:t>
      </w:r>
      <w:r>
        <w:t xml:space="preserve"> </w:t>
      </w:r>
      <w:r>
        <w:t xml:space="preserve">Hairdresser</w:t>
      </w:r>
      <w:r>
        <w:t xml:space="preserve"> </w:t>
      </w:r>
      <w:r>
        <w:t xml:space="preserve">operations in the city of Saint Petersburg. All pricing is quoted in Russian Rubles and includes applicable Value Added Tax (VAT) at the standard rate of 20% as mandated by the tax code of the Russian Federation.</w:t>
      </w:r>
    </w:p>
    <w:bookmarkEnd w:id="23"/>
    <w:bookmarkStart w:id="24" w:name="itemized-services-hairdresser-package"/>
    <w:p>
      <w:pPr>
        <w:pStyle w:val="Heading2"/>
      </w:pPr>
      <w:r>
        <w:t xml:space="preserve">2. Itemized Services — Hairdresser Package</w:t>
      </w:r>
    </w:p>
    <w:p>
      <w:pPr>
        <w:pStyle w:val="FirstParagraph"/>
      </w:pPr>
      <w:r>
        <w:t xml:space="preserve">The following</w:t>
      </w:r>
      <w:r>
        <w:t xml:space="preserve"> </w:t>
      </w:r>
      <w:r>
        <w:t xml:space="preserve">Hairdresser</w:t>
      </w:r>
      <w:r>
        <w:t xml:space="preserve"> </w:t>
      </w:r>
      <w:r>
        <w:t xml:space="preserve">services have been selected by the client for this</w:t>
      </w:r>
      <w:r>
        <w:t xml:space="preserve"> </w:t>
      </w:r>
      <w:r>
        <w:t xml:space="preserve">Quotation Estimate</w:t>
      </w:r>
      <w:r>
        <w:t xml:space="preserve">. Each line item reflects the standard pricing of our</w:t>
      </w:r>
      <w:r>
        <w:t xml:space="preserve"> </w:t>
      </w:r>
      <w:r>
        <w:t xml:space="preserve">Hairdresser</w:t>
      </w:r>
      <w:r>
        <w:t xml:space="preserve"> </w:t>
      </w:r>
      <w:r>
        <w:t xml:space="preserve">studio located in the historic centre of</w:t>
      </w:r>
      <w:r>
        <w:t xml:space="preserve"> </w:t>
      </w:r>
      <w:r>
        <w:t xml:space="preserve">Russia Saint Petersburg</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(RUB)</w:t>
            </w:r>
          </w:p>
        </w:tc>
        <w:tc>
          <w:tcPr/>
          <w:p>
            <w:pPr>
              <w:pStyle w:val="Compact"/>
              <w:jc w:val="left"/>
            </w:pPr>
            <w:r>
              <w:t xml:space="preserve">Qty</w:t>
            </w:r>
          </w:p>
        </w:tc>
        <w:tc>
          <w:tcPr/>
          <w:p>
            <w:pPr>
              <w:pStyle w:val="Compact"/>
              <w:jc w:val="left"/>
            </w:pPr>
            <w:r>
              <w:t xml:space="preserve">Subtotal (RUB)</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&amp;rub; 1,500</w:t>
            </w:r>
          </w:p>
        </w:tc>
        <w:tc>
          <w:tcPr/>
          <w:p>
            <w:pPr>
              <w:pStyle w:val="Compact"/>
              <w:jc w:val="left"/>
            </w:pPr>
            <w:r>
              <w:t xml:space="preserve">1</w:t>
            </w:r>
          </w:p>
        </w:tc>
        <w:tc>
          <w:tcPr/>
          <w:p>
            <w:pPr>
              <w:pStyle w:val="Compact"/>
              <w:jc w:val="left"/>
            </w:pPr>
            <w:r>
              <w:t xml:space="preserve">&amp;rub; 1,500</w:t>
            </w:r>
          </w:p>
        </w:tc>
      </w:tr>
      <w:tr>
        <w:tc>
          <w:tcPr/>
          <w:p>
            <w:pPr>
              <w:pStyle w:val="Compact"/>
              <w:jc w:val="left"/>
            </w:pPr>
            <w:r>
              <w:t xml:space="preserve">2</w:t>
            </w:r>
          </w:p>
        </w:tc>
        <w:tc>
          <w:tcPr/>
          <w:p>
            <w:pPr>
              <w:pStyle w:val="Compact"/>
              <w:jc w:val="left"/>
            </w:pPr>
            <w:r>
              <w:t xml:space="preserve">Full Haircut &amp; Styling (Women’s / Men’s)</w:t>
            </w:r>
          </w:p>
        </w:tc>
        <w:tc>
          <w:tcPr/>
          <w:p>
            <w:pPr>
              <w:pStyle w:val="Compact"/>
              <w:jc w:val="left"/>
            </w:pPr>
            <w:r>
              <w:t xml:space="preserve">60 min</w:t>
            </w:r>
          </w:p>
        </w:tc>
        <w:tc>
          <w:tcPr/>
          <w:p>
            <w:pPr>
              <w:pStyle w:val="Compact"/>
              <w:jc w:val="left"/>
            </w:pPr>
            <w:r>
              <w:t xml:space="preserve">&amp;rub; 3,200</w:t>
            </w:r>
          </w:p>
        </w:tc>
        <w:tc>
          <w:tcPr/>
          <w:p>
            <w:pPr>
              <w:pStyle w:val="Compact"/>
              <w:jc w:val="left"/>
            </w:pPr>
            <w:r>
              <w:t xml:space="preserve">1</w:t>
            </w:r>
          </w:p>
        </w:tc>
        <w:tc>
          <w:tcPr/>
          <w:p>
            <w:pPr>
              <w:pStyle w:val="Compact"/>
              <w:jc w:val="left"/>
            </w:pPr>
            <w:r>
              <w:t xml:space="preserve">&amp;rub; 3,200</w:t>
            </w:r>
          </w:p>
        </w:tc>
      </w:tr>
      <w:tr>
        <w:tc>
          <w:tcPr/>
          <w:p>
            <w:pPr>
              <w:pStyle w:val="Compact"/>
              <w:jc w:val="left"/>
            </w:pPr>
            <w:r>
              <w:t xml:space="preserve">3</w:t>
            </w:r>
          </w:p>
        </w:tc>
        <w:tc>
          <w:tcPr/>
          <w:p>
            <w:pPr>
              <w:pStyle w:val="Compact"/>
              <w:jc w:val="left"/>
            </w:pPr>
            <w:r>
              <w:t xml:space="preserve">Professional Colouring — Single Tone (Oxy 6%)</w:t>
            </w:r>
          </w:p>
        </w:tc>
        <w:tc>
          <w:tcPr/>
          <w:p>
            <w:pPr>
              <w:pStyle w:val="Compact"/>
              <w:jc w:val="left"/>
            </w:pPr>
            <w:r>
              <w:t xml:space="preserve">90 min</w:t>
            </w:r>
          </w:p>
        </w:tc>
        <w:tc>
          <w:tcPr/>
          <w:p>
            <w:pPr>
              <w:pStyle w:val="Compact"/>
              <w:jc w:val="left"/>
            </w:pPr>
            <w:r>
              <w:t xml:space="preserve">&amp;rub; 5,800</w:t>
            </w:r>
          </w:p>
        </w:tc>
        <w:tc>
          <w:tcPr/>
          <w:p>
            <w:pPr>
              <w:pStyle w:val="Compact"/>
              <w:jc w:val="left"/>
            </w:pPr>
            <w:r>
              <w:t xml:space="preserve">1</w:t>
            </w:r>
          </w:p>
        </w:tc>
        <w:tc>
          <w:tcPr/>
          <w:p>
            <w:pPr>
              <w:pStyle w:val="Compact"/>
              <w:jc w:val="left"/>
            </w:pPr>
            <w:r>
              <w:t xml:space="preserve">&amp;rub; 5,800</w:t>
            </w:r>
          </w:p>
        </w:tc>
      </w:tr>
      <w:tr>
        <w:tc>
          <w:tcPr/>
          <w:p>
            <w:pPr>
              <w:pStyle w:val="Compact"/>
              <w:jc w:val="left"/>
            </w:pPr>
            <w:r>
              <w:t xml:space="preserve">4</w:t>
            </w:r>
          </w:p>
        </w:tc>
        <w:tc>
          <w:tcPr/>
          <w:p>
            <w:pPr>
              <w:pStyle w:val="Compact"/>
              <w:jc w:val="left"/>
            </w:pPr>
            <w:r>
              <w:t xml:space="preserve">Deep Conditioning &amp; Keratin Treatment</w:t>
            </w:r>
          </w:p>
        </w:tc>
        <w:tc>
          <w:tcPr/>
          <w:p>
            <w:pPr>
              <w:pStyle w:val="Compact"/>
              <w:jc w:val="left"/>
            </w:pPr>
            <w:r>
              <w:t xml:space="preserve">45 min</w:t>
            </w:r>
          </w:p>
        </w:tc>
        <w:tc>
          <w:tcPr/>
          <w:p>
            <w:pPr>
              <w:pStyle w:val="Compact"/>
              <w:jc w:val="left"/>
            </w:pPr>
            <w:r>
              <w:t xml:space="preserve">&amp;rub; 4,500</w:t>
            </w:r>
          </w:p>
        </w:tc>
        <w:tc>
          <w:tcPr/>
          <w:p>
            <w:pPr>
              <w:pStyle w:val="Compact"/>
              <w:jc w:val="left"/>
            </w:pPr>
            <w:r>
              <w:t xml:space="preserve">1</w:t>
            </w:r>
          </w:p>
        </w:tc>
        <w:tc>
          <w:tcPr/>
          <w:p>
            <w:pPr>
              <w:pStyle w:val="Compact"/>
              <w:jc w:val="left"/>
            </w:pPr>
            <w:r>
              <w:t xml:space="preserve">&amp;rub; 4,500</w:t>
            </w:r>
          </w:p>
        </w:tc>
      </w:tr>
      <w:tr>
        <w:tc>
          <w:tcPr/>
          <w:p>
            <w:pPr>
              <w:pStyle w:val="Compact"/>
              <w:jc w:val="left"/>
            </w:pPr>
            <w:r>
              <w:t xml:space="preserve">5</w:t>
            </w:r>
          </w:p>
        </w:tc>
        <w:tc>
          <w:tcPr/>
          <w:p>
            <w:pPr>
              <w:pStyle w:val="Compact"/>
              <w:jc w:val="left"/>
            </w:pPr>
            <w:r>
              <w:t xml:space="preserve">Scalp Massage &amp; Aromatherapy Session</w:t>
            </w:r>
          </w:p>
        </w:tc>
        <w:tc>
          <w:tcPr/>
          <w:p>
            <w:pPr>
              <w:pStyle w:val="Compact"/>
              <w:jc w:val="left"/>
            </w:pPr>
            <w:r>
              <w:t xml:space="preserve">20 min</w:t>
            </w:r>
          </w:p>
        </w:tc>
        <w:tc>
          <w:tcPr/>
          <w:p>
            <w:pPr>
              <w:pStyle w:val="Compact"/>
              <w:jc w:val="left"/>
            </w:pPr>
            <w:r>
              <w:t xml:space="preserve">&amp;rub; 1,200</w:t>
            </w:r>
          </w:p>
        </w:tc>
        <w:tc>
          <w:tcPr/>
          <w:p>
            <w:pPr>
              <w:pStyle w:val="Compact"/>
              <w:jc w:val="left"/>
            </w:pPr>
            <w:r>
              <w:t xml:space="preserve">1</w:t>
            </w:r>
          </w:p>
        </w:tc>
        <w:tc>
          <w:tcPr/>
          <w:p>
            <w:pPr>
              <w:pStyle w:val="Compact"/>
              <w:jc w:val="left"/>
            </w:pPr>
            <w:r>
              <w:t xml:space="preserve">&amp;rub; 1,200</w:t>
            </w:r>
          </w:p>
        </w:tc>
      </w:tr>
      <w:tr>
        <w:tc>
          <w:tcPr/>
          <w:p>
            <w:pPr>
              <w:pStyle w:val="Compact"/>
              <w:jc w:val="left"/>
            </w:pPr>
            <w:r>
              <w:t xml:space="preserve">6</w:t>
            </w:r>
          </w:p>
        </w:tc>
        <w:tc>
          <w:tcPr/>
          <w:p>
            <w:pPr>
              <w:pStyle w:val="Compact"/>
              <w:jc w:val="left"/>
            </w:pPr>
            <w:r>
              <w:t xml:space="preserve">Blow-Dry &amp; Finish Styling</w:t>
            </w:r>
          </w:p>
        </w:tc>
        <w:tc>
          <w:tcPr/>
          <w:p>
            <w:pPr>
              <w:pStyle w:val="Compact"/>
              <w:jc w:val="left"/>
            </w:pPr>
            <w:r>
              <w:t xml:space="preserve">30 min</w:t>
            </w:r>
          </w:p>
        </w:tc>
        <w:tc>
          <w:tcPr/>
          <w:p>
            <w:pPr>
              <w:pStyle w:val="Compact"/>
              <w:jc w:val="left"/>
            </w:pPr>
            <w:r>
              <w:t xml:space="preserve">&amp;rub; 1,800</w:t>
            </w:r>
          </w:p>
        </w:tc>
        <w:tc>
          <w:tcPr/>
          <w:p>
            <w:pPr>
              <w:pStyle w:val="Compact"/>
              <w:jc w:val="left"/>
            </w:pPr>
            <w:r>
              <w:t xml:space="preserve">1</w:t>
            </w:r>
          </w:p>
        </w:tc>
        <w:tc>
          <w:tcPr/>
          <w:p>
            <w:pPr>
              <w:pStyle w:val="Compact"/>
              <w:jc w:val="left"/>
            </w:pPr>
            <w:r>
              <w:t xml:space="preserve">&amp;rub; 1,800</w:t>
            </w:r>
          </w:p>
        </w:tc>
      </w:tr>
      <w:tr>
        <w:tc>
          <w:tcPr/>
          <w:p>
            <w:pPr>
              <w:pStyle w:val="Compact"/>
              <w:jc w:val="left"/>
            </w:pPr>
            <w:r>
              <w:t xml:space="preserve">7</w:t>
            </w:r>
          </w:p>
        </w:tc>
        <w:tc>
          <w:tcPr/>
          <w:p>
            <w:pPr>
              <w:pStyle w:val="Compact"/>
              <w:jc w:val="left"/>
            </w:pPr>
            <w:r>
              <w:t xml:space="preserve">Take-Home Product Kit (Shampoo, Conditioner, Serum)</w:t>
            </w:r>
          </w:p>
        </w:tc>
        <w:tc>
          <w:tcPr/>
          <w:p>
            <w:pPr>
              <w:pStyle w:val="Compact"/>
              <w:jc w:val="left"/>
            </w:pPr>
            <w:r>
              <w:t xml:space="preserve">—</w:t>
            </w:r>
          </w:p>
        </w:tc>
        <w:tc>
          <w:tcPr/>
          <w:p>
            <w:pPr>
              <w:pStyle w:val="Compact"/>
              <w:jc w:val="left"/>
            </w:pPr>
            <w:r>
              <w:t xml:space="preserve">&amp;rub; 3,900</w:t>
            </w:r>
          </w:p>
        </w:tc>
        <w:tc>
          <w:tcPr/>
          <w:p>
            <w:pPr>
              <w:pStyle w:val="Compact"/>
              <w:jc w:val="left"/>
            </w:pPr>
            <w:r>
              <w:t xml:space="preserve">1</w:t>
            </w:r>
          </w:p>
        </w:tc>
        <w:tc>
          <w:tcPr/>
          <w:p>
            <w:pPr>
              <w:pStyle w:val="Compact"/>
              <w:jc w:val="left"/>
            </w:pPr>
            <w:r>
              <w:t xml:space="preserve">&amp;rub; 3,900</w:t>
            </w:r>
          </w:p>
        </w:tc>
      </w:tr>
      <w:tr>
        <w:tc>
          <w:tcPr/>
          <w:p>
            <w:pPr>
              <w:pStyle w:val="Compact"/>
              <w:jc w:val="left"/>
            </w:pPr>
            <w:r>
              <w:t xml:space="preserve">8</w:t>
            </w:r>
          </w:p>
        </w:tc>
        <w:tc>
          <w:tcPr/>
          <w:p>
            <w:pPr>
              <w:pStyle w:val="Compact"/>
              <w:jc w:val="left"/>
            </w:pPr>
            <w:r>
              <w:t xml:space="preserve">Follow-Up Check &amp; Style Adjustment (within 14 days)</w:t>
            </w:r>
          </w:p>
        </w:tc>
        <w:tc>
          <w:tcPr/>
          <w:p>
            <w:pPr>
              <w:pStyle w:val="Compact"/>
              <w:jc w:val="left"/>
            </w:pPr>
            <w:r>
              <w:t xml:space="preserve">20 min</w:t>
            </w:r>
          </w:p>
        </w:tc>
        <w:tc>
          <w:tcPr/>
          <w:p>
            <w:pPr>
              <w:pStyle w:val="Compact"/>
              <w:jc w:val="left"/>
            </w:pPr>
            <w:r>
              <w:t xml:space="preserve">&amp;rub; 0</w:t>
            </w:r>
          </w:p>
        </w:tc>
        <w:tc>
          <w:tcPr/>
          <w:p>
            <w:pPr>
              <w:pStyle w:val="Compact"/>
              <w:jc w:val="left"/>
            </w:pPr>
            <w:r>
              <w:t xml:space="preserve">1</w:t>
            </w:r>
          </w:p>
        </w:tc>
        <w:tc>
          <w:tcPr/>
          <w:p>
            <w:pPr>
              <w:pStyle w:val="Compact"/>
              <w:jc w:val="left"/>
            </w:pPr>
            <w:r>
              <w:t xml:space="preserve">&amp;rub; 0</w:t>
            </w:r>
          </w:p>
        </w:tc>
      </w:tr>
      <w:tr>
        <w:tc>
          <w:tcPr>
            <w:gridSpan w:val="5"/>
          </w:tcPr>
          <w:p>
            <w:pPr>
              <w:pStyle w:val="Compact"/>
              <w:jc w:val="left"/>
            </w:pPr>
            <w:r>
              <w:t xml:space="preserve">Subtotal (excluding VAT)</w:t>
            </w:r>
          </w:p>
        </w:tc>
        <w:tc>
          <w:tcPr/>
          <w:p>
            <w:pPr>
              <w:pStyle w:val="Compact"/>
              <w:jc w:val="left"/>
            </w:pPr>
            <w:r>
              <w:t xml:space="preserve">&amp;rub; 21,900</w:t>
            </w:r>
          </w:p>
        </w:tc>
      </w:tr>
      <w:tr>
        <w:tc>
          <w:tcPr>
            <w:gridSpan w:val="5"/>
          </w:tcPr>
          <w:p>
            <w:pPr>
              <w:pStyle w:val="Compact"/>
              <w:jc w:val="left"/>
            </w:pPr>
            <w:r>
              <w:t xml:space="preserve">VAT (20%)</w:t>
            </w:r>
          </w:p>
        </w:tc>
        <w:tc>
          <w:tcPr/>
          <w:p>
            <w:pPr>
              <w:pStyle w:val="Compact"/>
              <w:jc w:val="left"/>
            </w:pPr>
            <w:r>
              <w:t xml:space="preserve">&amp;rub; 4,380</w:t>
            </w:r>
          </w:p>
        </w:tc>
      </w:tr>
      <w:tr>
        <w:tc>
          <w:tcPr>
            <w:gridSpan w:val="5"/>
          </w:tcPr>
          <w:p>
            <w:pPr>
              <w:pStyle w:val="Compact"/>
              <w:jc w:val="left"/>
            </w:pPr>
            <w:r>
              <w:t xml:space="preserve">TOTAL AMOUNT DUE</w:t>
            </w:r>
          </w:p>
        </w:tc>
        <w:tc>
          <w:tcPr/>
          <w:p>
            <w:pPr>
              <w:pStyle w:val="Compact"/>
              <w:jc w:val="left"/>
            </w:pPr>
            <w:r>
              <w:t xml:space="preserve">&amp;rub; 26,280</w:t>
            </w:r>
          </w:p>
        </w:tc>
      </w:tr>
    </w:tbl>
    <w:bookmarkEnd w:id="24"/>
    <w:bookmarkStart w:id="25" w:name="X06f751c0fef37426aad28df54ec1acd620508e5"/>
    <w:p>
      <w:pPr>
        <w:pStyle w:val="Heading2"/>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the</w:t>
      </w:r>
      <w:r>
        <w:t xml:space="preserve"> </w:t>
      </w:r>
      <w:r>
        <w:t xml:space="preserve">Hairdresser</w:t>
      </w:r>
      <w:r>
        <w:t xml:space="preserve"> </w:t>
      </w:r>
      <w:r>
        <w:t xml:space="preserve">studio reserves the right to revise pricing due to fluctuations in product costs, exchange rates, or changes in municipal service regulations applicable in</w:t>
      </w:r>
      <w:r>
        <w:t xml:space="preserve"> </w:t>
      </w:r>
      <w:r>
        <w:t xml:space="preserve">Russia Saint Petersburg</w:t>
      </w:r>
      <w:r>
        <w:t xml:space="preserve">.</w:t>
      </w:r>
    </w:p>
    <w:p>
      <w:pPr>
        <w:numPr>
          <w:ilvl w:val="0"/>
          <w:numId w:val="1001"/>
        </w:numPr>
        <w:pStyle w:val="Compact"/>
      </w:pPr>
      <w:r>
        <w:t xml:space="preserve">All</w:t>
      </w:r>
      <w:r>
        <w:t xml:space="preserve"> </w:t>
      </w:r>
      <w:r>
        <w:t xml:space="preserve">Hairdresser</w:t>
      </w:r>
      <w:r>
        <w:t xml:space="preserve"> </w:t>
      </w:r>
      <w:r>
        <w:t xml:space="preserve">services listed in this estimate will be performed exclusively at our licensed premises on Nevsky Prospekt, Saint Petersburg, Russia. The salon holds a valid SanPiN certificate and a business licence for the provision of hairdressing and cosmetology services.</w:t>
      </w:r>
    </w:p>
    <w:p>
      <w:pPr>
        <w:numPr>
          <w:ilvl w:val="0"/>
          <w:numId w:val="1001"/>
        </w:numPr>
        <w:pStyle w:val="Compact"/>
      </w:pPr>
      <w:r>
        <w:t xml:space="preserve">The client is required to make a deposit of 30% of the total</w:t>
      </w:r>
      <w:r>
        <w:t xml:space="preserve"> </w:t>
      </w:r>
      <w:r>
        <w:t xml:space="preserve">Quotation Estimate</w:t>
      </w:r>
      <w:r>
        <w:t xml:space="preserve"> </w:t>
      </w:r>
      <w:r>
        <w:t xml:space="preserve">amount (&amp;rub; 7,884) at the time of booking to secure the appointment slot. The remaining balance is due upon completion of all services.</w:t>
      </w:r>
    </w:p>
    <w:p>
      <w:pPr>
        <w:numPr>
          <w:ilvl w:val="0"/>
          <w:numId w:val="1001"/>
        </w:numPr>
        <w:pStyle w:val="Compact"/>
      </w:pPr>
      <w:r>
        <w:t xml:space="preserve">Payment may be made in Russian Rubles via bank transfer, cash, or any major payment card accepted at our</w:t>
      </w:r>
      <w:r>
        <w:t xml:space="preserve"> </w:t>
      </w:r>
      <w:r>
        <w:t xml:space="preserve">Hairdresser</w:t>
      </w:r>
      <w:r>
        <w:t xml:space="preserve"> </w:t>
      </w:r>
      <w:r>
        <w:t xml:space="preserve">studio. International card payments are subject to a 3% surcharge as per the card issuer’s terms.</w:t>
      </w:r>
    </w:p>
    <w:p>
      <w:pPr>
        <w:numPr>
          <w:ilvl w:val="0"/>
          <w:numId w:val="1001"/>
        </w:numPr>
        <w:pStyle w:val="Compact"/>
      </w:pPr>
      <w:r>
        <w:t xml:space="preserve">Cancellations or rescheduling must be communicated at least 24 hours in advance. Late cancellations will be charged 50% of the total</w:t>
      </w:r>
      <w:r>
        <w:t xml:space="preserve"> </w:t>
      </w:r>
      <w:r>
        <w:t xml:space="preserve">Quotation Estimate</w:t>
      </w:r>
      <w:r>
        <w:t xml:space="preserve"> </w:t>
      </w:r>
      <w:r>
        <w:t xml:space="preserve">value.</w:t>
      </w:r>
    </w:p>
    <w:p>
      <w:pPr>
        <w:numPr>
          <w:ilvl w:val="0"/>
          <w:numId w:val="1001"/>
        </w:numPr>
        <w:pStyle w:val="Compact"/>
      </w:pPr>
      <w:r>
        <w:t xml:space="preserve">All</w:t>
      </w:r>
      <w:r>
        <w:t xml:space="preserve"> </w:t>
      </w:r>
      <w:r>
        <w:t xml:space="preserve">Hairdresser</w:t>
      </w:r>
      <w:r>
        <w:t xml:space="preserve"> </w:t>
      </w:r>
      <w:r>
        <w:t xml:space="preserve">products used during the session are of professional grade and comply with the safety standards of the Russian Federation. The client will be informed of all ingredients prior to application to prevent allergic reactions.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separate service agreement will be signed by both parties at the time of the first visit to the</w:t>
      </w:r>
      <w:r>
        <w:t xml:space="preserve"> </w:t>
      </w:r>
      <w:r>
        <w:t xml:space="preserve">Hairdresser</w:t>
      </w:r>
      <w:r>
        <w:t xml:space="preserve"> </w:t>
      </w:r>
      <w:r>
        <w:t xml:space="preserve">salon in</w:t>
      </w:r>
      <w:r>
        <w:t xml:space="preserve"> </w:t>
      </w:r>
      <w:r>
        <w:t xml:space="preserve">Russia Saint Petersburg</w:t>
      </w:r>
      <w:r>
        <w:t xml:space="preserve">.</w:t>
      </w:r>
    </w:p>
    <w:p>
      <w:pPr>
        <w:numPr>
          <w:ilvl w:val="0"/>
          <w:numId w:val="1001"/>
        </w:numPr>
        <w:pStyle w:val="Compact"/>
      </w:pPr>
      <w:r>
        <w:t xml:space="preserve">The salon is not liable for any dissatisfaction with the aesthetic outcome of the</w:t>
      </w:r>
      <w:r>
        <w:t xml:space="preserve"> </w:t>
      </w:r>
      <w:r>
        <w:t xml:space="preserve">Hairdresser</w:t>
      </w:r>
      <w:r>
        <w:t xml:space="preserve"> </w:t>
      </w:r>
      <w:r>
        <w:t xml:space="preserve">service, provided that all instructions and agreed-upon parameters were followed during the session.</w:t>
      </w:r>
    </w:p>
    <w:p>
      <w:pPr>
        <w:numPr>
          <w:ilvl w:val="0"/>
          <w:numId w:val="1001"/>
        </w:numPr>
        <w:pStyle w:val="Compact"/>
      </w:pPr>
      <w:r>
        <w:t xml:space="preserve">Any additional services requested during the session beyond those listed in this</w:t>
      </w:r>
      <w:r>
        <w:t xml:space="preserve"> </w:t>
      </w:r>
      <w:r>
        <w:t xml:space="preserve">Quotation Estimate</w:t>
      </w:r>
      <w:r>
        <w:t xml:space="preserve"> </w:t>
      </w:r>
      <w:r>
        <w:t xml:space="preserve">will be quoted separately and require the client’s written consent before commencement.</w:t>
      </w:r>
    </w:p>
    <w:p>
      <w:pPr>
        <w:numPr>
          <w:ilvl w:val="0"/>
          <w:numId w:val="1001"/>
        </w:numPr>
        <w:pStyle w:val="Compact"/>
      </w:pPr>
      <w:r>
        <w:t xml:space="preserve">This document is governed by the civil and consumer protection laws of the Russian Federation. Disputes shall be resolved through the courts of Saint Petersburg, Russia.</w:t>
      </w:r>
    </w:p>
    <w:bookmarkEnd w:id="25"/>
    <w:bookmarkStart w:id="26" w:name="acceptance-signatures"/>
    <w:p>
      <w:pPr>
        <w:pStyle w:val="Heading2"/>
      </w:pPr>
      <w:r>
        <w:t xml:space="preserve">4. Acceptance &amp; Signatures</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Hairdresser</w:t>
      </w:r>
      <w:r>
        <w:t xml:space="preserve"> </w:t>
      </w:r>
      <w:r>
        <w:t xml:space="preserve">services to be rendered in</w:t>
      </w:r>
      <w:r>
        <w:t xml:space="preserve"> </w:t>
      </w:r>
      <w:r>
        <w:t xml:space="preserve">Russia Saint Petersburg</w:t>
      </w:r>
      <w:r>
        <w:t xml:space="preserve">.</w:t>
      </w:r>
    </w:p>
    <w:p>
      <w:pPr>
        <w:pStyle w:val="BodyText"/>
      </w:pPr>
      <w:r>
        <w:rPr>
          <w:bCs/>
          <w:b/>
        </w:rPr>
        <w:t xml:space="preserve">For Neva Prestige Hair &amp; Beauty Salon</w:t>
      </w:r>
      <w:r>
        <w:br/>
      </w:r>
      <w:r>
        <w:t xml:space="preserve">Name: ___________________________</w:t>
      </w:r>
      <w:r>
        <w:br/>
      </w:r>
      <w:r>
        <w:t xml:space="preserve">Title: Senior Hairdresser / Manager</w:t>
      </w:r>
      <w:r>
        <w:br/>
      </w:r>
      <w:r>
        <w:t xml:space="preserve">Signature: _______________________</w:t>
      </w:r>
      <w:r>
        <w:br/>
      </w:r>
      <w:r>
        <w:t xml:space="preserve">Date: ___________________________</w:t>
      </w:r>
    </w:p>
    <w:p>
      <w:pPr>
        <w:pStyle w:val="BodyText"/>
      </w:pPr>
      <w:r>
        <w:rPr>
          <w:bCs/>
          <w:b/>
        </w:rPr>
        <w:t xml:space="preserve">Client Acknowledgement</w:t>
      </w:r>
      <w:r>
        <w:br/>
      </w:r>
      <w:r>
        <w:t xml:space="preserve">Name: ___________________________</w:t>
      </w:r>
      <w:r>
        <w:br/>
      </w:r>
      <w:r>
        <w:t xml:space="preserve">Signature: _______________________</w:t>
      </w:r>
      <w:r>
        <w:br/>
      </w:r>
      <w:r>
        <w:t xml:space="preserve">Date: ___________________________</w:t>
      </w:r>
    </w:p>
    <w:p>
      <w:pPr>
        <w:pStyle w:val="BodyText"/>
      </w:pPr>
      <w:r>
        <w:t xml:space="preserve">Neva Prestige Hair &amp; Beauty Salon — Quotation Estimate QTE-SPB-2025-0847</w:t>
      </w:r>
      <w:r>
        <w:br/>
      </w:r>
      <w:r>
        <w:t xml:space="preserve">42 Nevsky Prospekt, Saint Petersburg, 191025, Russia • +7 (812) 555-0147 • info@nevaprestige.ru</w:t>
      </w:r>
      <w:r>
        <w:br/>
      </w:r>
      <w:r>
        <w:t xml:space="preserve">This Quotation Estimate is a non-binding document. All Hairdresser services are subject to the terms stated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Russia Saint Petersburg</dc:title>
  <dc:creator/>
  <dc:language>en</dc:language>
  <cp:keywords/>
  <dcterms:created xsi:type="dcterms:W3CDTF">2026-10-10T05:52:44Z</dcterms:created>
  <dcterms:modified xsi:type="dcterms:W3CDTF">2026-10-10T05:52:44Z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