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Hairdresser Services — Spain Madrid</w:t>
      </w:r>
    </w:p>
    <w:p>
      <w:pPr>
        <w:pStyle w:val="BodyText"/>
      </w:pPr>
      <w:r>
        <w:t xml:space="preserve">Ref: QTE-MAD-2025-04871</w:t>
      </w:r>
    </w:p>
    <w:bookmarkEnd w:id="20"/>
    <w:p>
      <w:pPr>
        <w:pStyle w:val="BodyText"/>
      </w:pPr>
      <w:r>
        <w:rPr>
          <w:bCs/>
          <w:b/>
        </w:rPr>
        <w:t xml:space="preserve">Salón Estilismo Madrid</w:t>
      </w:r>
      <w:r>
        <w:br/>
      </w:r>
      <w:r>
        <w:t xml:space="preserve">C/ Gran Vía 42, 3º Izq.</w:t>
      </w:r>
      <w:r>
        <w:br/>
      </w:r>
      <w:r>
        <w:t xml:space="preserve">28013 Madrid, Spain</w:t>
      </w:r>
      <w:r>
        <w:br/>
      </w:r>
      <w:r>
        <w:t xml:space="preserve">Tel: +34 915 555 234</w:t>
      </w:r>
      <w:r>
        <w:br/>
      </w:r>
      <w:r>
        <w:t xml:space="preserve">Email: info@estilismomadrid.es</w:t>
      </w:r>
      <w:r>
        <w:br/>
      </w:r>
      <w:r>
        <w:t xml:space="preserve">CIF: B-87654321</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Doña María Élvarez Sánchez</w:t>
      </w:r>
      <w:r>
        <w:br/>
      </w:r>
      <w:r>
        <w:rPr>
          <w:bCs/>
          <w:b/>
        </w:rPr>
        <w:t xml:space="preserve">Client Address:</w:t>
      </w:r>
      <w:r>
        <w:t xml:space="preserve"> </w:t>
      </w:r>
      <w:r>
        <w:t xml:space="preserve">Av. de la Paz 18, 2º Dcha., 28009 Madrid, Spain</w:t>
      </w:r>
      <w:r>
        <w:br/>
      </w:r>
      <w:r>
        <w:rPr>
          <w:bCs/>
          <w:b/>
        </w:rPr>
        <w:t xml:space="preserve">Client CIF/NIE:</w:t>
      </w:r>
      <w:r>
        <w:t xml:space="preserve"> </w:t>
      </w:r>
      <w:r>
        <w:t xml:space="preserve">12345678A</w:t>
      </w:r>
    </w:p>
    <w:bookmarkStart w:id="21" w:name="purpose-of-this-quotation-estimate"/>
    <w:p>
      <w:pPr>
        <w:pStyle w:val="Heading2"/>
      </w:pPr>
      <w:r>
        <w:t xml:space="preserve">1. Purpose of This Quotation Estimate</w:t>
      </w:r>
    </w:p>
    <w:p>
      <w:pPr>
        <w:pStyle w:val="FirstParagraph"/>
      </w:pPr>
      <w:r>
        <w:t xml:space="preserve">This Quotation Estimate has been prepared by our Hairdresser team at Salón Estilismo Madrid to provide Doña María Élvarez Sánchez with a detailed and transparent breakdown of the professional hairdressing services requested. As a registered Hairdresser establishment operating in Spain Madrid, we are committed to offering our clients in the Madrid metropolitan area a comprehensive pricing structure that reflects the quality of our craftsmanship, the premium products we utilise, and the regulatory standards set by the Comunidad de Madrid. This Quotation Estimate serves as a formal document outlining the scope of work, associated costs, and the terms under which our Hairdresser services will be delivered.</w:t>
      </w:r>
    </w:p>
    <w:bookmarkEnd w:id="21"/>
    <w:bookmarkStart w:id="22" w:name="scope-of-hairdresser-services-requested"/>
    <w:p>
      <w:pPr>
        <w:pStyle w:val="Heading2"/>
      </w:pPr>
      <w:r>
        <w:t xml:space="preserve">2. Scope of Hairdresser Services Requested</w:t>
      </w:r>
    </w:p>
    <w:p>
      <w:pPr>
        <w:pStyle w:val="FirstParagraph"/>
      </w:pPr>
      <w:r>
        <w:t xml:space="preserve">Following an initial consultation conducted at our Spain Madrid salon on 10 June 2025, the following Hairdresser treatments and services have been identified and are included in this Quotation Estimate. Each service is performed by a certified Hairdresser professional holding the official qualification recognised by the Junta de Comunidades de Madrid.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Hairdresser consultation, scalp analysis, and personalised styling plan</w:t>
            </w:r>
          </w:p>
        </w:tc>
        <w:tc>
          <w:tcPr/>
          <w:p>
            <w:pPr>
              <w:pStyle w:val="Compact"/>
              <w:jc w:val="left"/>
            </w:pPr>
            <w:r>
              <w:t xml:space="preserve">30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Complete Hairdresser cut and precision styling (long hair, layered finish)</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03</w:t>
            </w:r>
          </w:p>
        </w:tc>
        <w:tc>
          <w:tcPr/>
          <w:p>
            <w:pPr>
              <w:pStyle w:val="Compact"/>
              <w:jc w:val="left"/>
            </w:pPr>
            <w:r>
              <w:t xml:space="preserve">Professional Hairdresser colour treatment — full head balayage with ammonia-free formula</w:t>
            </w:r>
          </w:p>
        </w:tc>
        <w:tc>
          <w:tcPr/>
          <w:p>
            <w:pPr>
              <w:pStyle w:val="Compact"/>
              <w:jc w:val="left"/>
            </w:pPr>
            <w:r>
              <w:t xml:space="preserve">150 min</w:t>
            </w:r>
          </w:p>
        </w:tc>
        <w:tc>
          <w:tcPr/>
          <w:p>
            <w:pPr>
              <w:pStyle w:val="Compact"/>
              <w:jc w:val="left"/>
            </w:pPr>
            <w:r>
              <w:t xml:space="preserve">145.00</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04</w:t>
            </w:r>
          </w:p>
        </w:tc>
        <w:tc>
          <w:tcPr/>
          <w:p>
            <w:pPr>
              <w:pStyle w:val="Compact"/>
              <w:jc w:val="left"/>
            </w:pPr>
            <w:r>
              <w:t xml:space="preserve">Hairdresser deep conditioning and keratin repair treatment (post-colour)</w:t>
            </w:r>
          </w:p>
        </w:tc>
        <w:tc>
          <w:tcPr/>
          <w:p>
            <w:pPr>
              <w:pStyle w:val="Compact"/>
              <w:jc w:val="left"/>
            </w:pPr>
            <w:r>
              <w:t xml:space="preserve">45 min</w:t>
            </w:r>
          </w:p>
        </w:tc>
        <w:tc>
          <w:tcPr/>
          <w:p>
            <w:pPr>
              <w:pStyle w:val="Compact"/>
              <w:jc w:val="left"/>
            </w:pPr>
            <w:r>
              <w:t xml:space="preserve">48.00</w:t>
            </w:r>
          </w:p>
        </w:tc>
        <w:tc>
          <w:tcPr/>
          <w:p>
            <w:pPr>
              <w:pStyle w:val="Compact"/>
              <w:jc w:val="left"/>
            </w:pPr>
            <w:r>
              <w:t xml:space="preserve">1</w:t>
            </w:r>
          </w:p>
        </w:tc>
        <w:tc>
          <w:tcPr/>
          <w:p>
            <w:pPr>
              <w:pStyle w:val="Compact"/>
              <w:jc w:val="left"/>
            </w:pPr>
            <w:r>
              <w:t xml:space="preserve">48.00</w:t>
            </w:r>
          </w:p>
        </w:tc>
      </w:tr>
      <w:tr>
        <w:tc>
          <w:tcPr/>
          <w:p>
            <w:pPr>
              <w:pStyle w:val="Compact"/>
              <w:jc w:val="left"/>
            </w:pPr>
            <w:r>
              <w:t xml:space="preserve">05</w:t>
            </w:r>
          </w:p>
        </w:tc>
        <w:tc>
          <w:tcPr/>
          <w:p>
            <w:pPr>
              <w:pStyle w:val="Compact"/>
              <w:jc w:val="left"/>
            </w:pPr>
            <w:r>
              <w:t xml:space="preserve">Hairdresser blow-dry, heat styling, and finishing with professional products</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Hairdresser at-home care product kit (shampoo, conditioner, heat protectant — L'Oréal Professionnel line)</w:t>
            </w:r>
          </w:p>
        </w:tc>
        <w:tc>
          <w:tcPr/>
          <w:p>
            <w:pPr>
              <w:pStyle w:val="Compact"/>
              <w:jc w:val="left"/>
            </w:pPr>
            <w:r>
              <w:t xml:space="preserve">—</w:t>
            </w:r>
          </w:p>
        </w:tc>
        <w:tc>
          <w:tcPr/>
          <w:p>
            <w:pPr>
              <w:pStyle w:val="Compact"/>
              <w:jc w:val="left"/>
            </w:pPr>
            <w:r>
              <w:t xml:space="preserve">62.00</w:t>
            </w:r>
          </w:p>
        </w:tc>
        <w:tc>
          <w:tcPr/>
          <w:p>
            <w:pPr>
              <w:pStyle w:val="Compact"/>
              <w:jc w:val="left"/>
            </w:pPr>
            <w:r>
              <w:t xml:space="preserve">1</w:t>
            </w:r>
          </w:p>
        </w:tc>
        <w:tc>
          <w:tcPr/>
          <w:p>
            <w:pPr>
              <w:pStyle w:val="Compact"/>
              <w:jc w:val="left"/>
            </w:pPr>
            <w:r>
              <w:t xml:space="preserve">62.00</w:t>
            </w:r>
          </w:p>
        </w:tc>
      </w:tr>
      <w:tr>
        <w:tc>
          <w:tcPr/>
          <w:p>
            <w:pPr>
              <w:pStyle w:val="Compact"/>
              <w:jc w:val="left"/>
            </w:pPr>
            <w:r>
              <w:t xml:space="preserve">07</w:t>
            </w:r>
          </w:p>
        </w:tc>
        <w:tc>
          <w:tcPr/>
          <w:p>
            <w:pPr>
              <w:pStyle w:val="Compact"/>
              <w:jc w:val="left"/>
            </w:pPr>
            <w:r>
              <w:t xml:space="preserve">Follow-up Hairdresser check-up appointment (4 weeks post-service, complimentary)</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left"/>
            </w:pPr>
            <w:r>
              <w:t xml:space="preserve">Subtotal (before VAT)</w:t>
            </w:r>
          </w:p>
        </w:tc>
        <w:tc>
          <w:tcPr/>
          <w:p>
            <w:pPr>
              <w:pStyle w:val="Compact"/>
              <w:jc w:val="left"/>
            </w:pPr>
            <w:r>
              <w:t xml:space="preserve">365.00</w:t>
            </w:r>
          </w:p>
        </w:tc>
      </w:tr>
      <w:tr>
        <w:tc>
          <w:tcPr>
            <w:gridSpan w:val="5"/>
          </w:tcPr>
          <w:p>
            <w:pPr>
              <w:pStyle w:val="Compact"/>
              <w:jc w:val="left"/>
            </w:pPr>
            <w:r>
              <w:t xml:space="preserve">VAT (IVA) — 21% (Spain Madrid standard rate)</w:t>
            </w:r>
          </w:p>
        </w:tc>
        <w:tc>
          <w:tcPr/>
          <w:p>
            <w:pPr>
              <w:pStyle w:val="Compact"/>
              <w:jc w:val="left"/>
            </w:pPr>
            <w:r>
              <w:t xml:space="preserve">76.65</w:t>
            </w:r>
          </w:p>
        </w:tc>
      </w:tr>
      <w:tr>
        <w:tc>
          <w:tcPr>
            <w:gridSpan w:val="5"/>
          </w:tcPr>
          <w:p>
            <w:pPr>
              <w:pStyle w:val="Compact"/>
              <w:jc w:val="left"/>
            </w:pPr>
            <w:r>
              <w:t xml:space="preserve">TOTAL AMOUNT DUE (EUR)</w:t>
            </w:r>
          </w:p>
        </w:tc>
        <w:tc>
          <w:tcPr/>
          <w:p>
            <w:pPr>
              <w:pStyle w:val="Compact"/>
              <w:jc w:val="left"/>
            </w:pPr>
            <w:r>
              <w:t xml:space="preserve">441.65</w:t>
            </w:r>
          </w:p>
        </w:tc>
      </w:tr>
    </w:tbl>
    <w:p>
      <w:pPr>
        <w:pStyle w:val="BodyText"/>
      </w:pPr>
      <w:r>
        <w:t xml:space="preserve">All prices in this Quotation Estimate are expressed in Euros (EUR) and include the applicable Value Added Tax (IVA) as regulated under Spanish fiscal law. The 21% VAT rate applicable in Spain Madrid is included in the final total.</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Hairdresser service prices may be subject to revision due to changes in product costs or market conditions in Spain Madrid.</w:t>
      </w:r>
    </w:p>
    <w:p>
      <w:pPr>
        <w:numPr>
          <w:ilvl w:val="0"/>
          <w:numId w:val="1001"/>
        </w:numPr>
        <w:pStyle w:val="Compact"/>
      </w:pPr>
      <w:r>
        <w:rPr>
          <w:bCs/>
          <w:b/>
        </w:rPr>
        <w:t xml:space="preserve">Payment Terms:</w:t>
      </w:r>
      <w:r>
        <w:t xml:space="preserve"> </w:t>
      </w:r>
      <w:r>
        <w:t xml:space="preserve">Full payment of the total amount of 441.65 EUR is due at the time of service completion. We accept cash, debit/credit card (Visa, Mastercard, American Express), and Bizum mobile payment. A 50% deposit is required to confirm the Hairdresser appointment booking.</w:t>
      </w:r>
    </w:p>
    <w:p>
      <w:pPr>
        <w:numPr>
          <w:ilvl w:val="0"/>
          <w:numId w:val="1001"/>
        </w:numPr>
        <w:pStyle w:val="Compact"/>
      </w:pPr>
      <w:r>
        <w:rPr>
          <w:bCs/>
          <w:b/>
        </w:rPr>
        <w:t xml:space="preserve">Appointment Scheduling:</w:t>
      </w:r>
      <w:r>
        <w:t xml:space="preserve"> </w:t>
      </w:r>
      <w:r>
        <w:t xml:space="preserve">The Hairdresser services outlined in this Quotation Estimate are scheduled for 22 June 2025, commencing at 10:00 AM at our Spain Madrid location. Rescheduling must be communicated at least 48 hours in advance to avoid a 20% cancellation fee.</w:t>
      </w:r>
    </w:p>
    <w:p>
      <w:pPr>
        <w:numPr>
          <w:ilvl w:val="0"/>
          <w:numId w:val="1001"/>
        </w:numPr>
        <w:pStyle w:val="Compact"/>
      </w:pPr>
      <w:r>
        <w:rPr>
          <w:bCs/>
          <w:b/>
        </w:rPr>
        <w:t xml:space="preserve">Product Guarantee:</w:t>
      </w:r>
      <w:r>
        <w:t xml:space="preserve"> </w:t>
      </w:r>
      <w:r>
        <w:t xml:space="preserve">All Hairdresser colour and chemical treatments are performed using products compliant with EU Regulation (EC) No 1223/2009 on cosmetic products. Our Hairdresser team guarantees the safety and quality of all formulations applied.</w:t>
      </w:r>
    </w:p>
    <w:p>
      <w:pPr>
        <w:numPr>
          <w:ilvl w:val="0"/>
          <w:numId w:val="1001"/>
        </w:numPr>
        <w:pStyle w:val="Compact"/>
      </w:pPr>
      <w:r>
        <w:rPr>
          <w:bCs/>
          <w:b/>
        </w:rPr>
        <w:t xml:space="preserve">Allergy and Sensitivity Disclosure:</w:t>
      </w:r>
      <w:r>
        <w:t xml:space="preserve"> </w:t>
      </w:r>
      <w:r>
        <w:t xml:space="preserve">The client is required to inform our Hairdresser staff of any known allergies, skin sensitivities, or previous adverse reactions to hairdressing products prior to the commencement of any treatment.</w:t>
      </w:r>
    </w:p>
    <w:p>
      <w:pPr>
        <w:numPr>
          <w:ilvl w:val="0"/>
          <w:numId w:val="1001"/>
        </w:numPr>
        <w:pStyle w:val="Compact"/>
      </w:pPr>
      <w:r>
        <w:rPr>
          <w:bCs/>
          <w:b/>
        </w:rPr>
        <w:t xml:space="preserve">Warranty:</w:t>
      </w:r>
      <w:r>
        <w:t xml:space="preserve"> </w:t>
      </w:r>
      <w:r>
        <w:t xml:space="preserve">This Quotation Estimate covers the specific Hairdresser services listed above. Any additional treatments, corrections, or modifications requested during the session will be quoted separately and require written client approval before execution.</w:t>
      </w:r>
    </w:p>
    <w:p>
      <w:pPr>
        <w:numPr>
          <w:ilvl w:val="0"/>
          <w:numId w:val="1001"/>
        </w:numPr>
        <w:pStyle w:val="Compact"/>
      </w:pPr>
      <w:r>
        <w:rPr>
          <w:bCs/>
          <w:b/>
        </w:rPr>
        <w:t xml:space="preserve">Compliance:</w:t>
      </w:r>
      <w:r>
        <w:t xml:space="preserve"> </w:t>
      </w:r>
      <w:r>
        <w:t xml:space="preserve">This Quotation Estimate is issued in accordance with the Spanish Consumer Protection Law (Ley General para la Defensa de los Consumidores y Usuarios, Real Decreto Legislativo 1/2007) and the commercial regulations of the Comunidad de Madrid.</w:t>
      </w:r>
    </w:p>
    <w:p>
      <w:pPr>
        <w:numPr>
          <w:ilvl w:val="0"/>
          <w:numId w:val="1001"/>
        </w:numPr>
        <w:pStyle w:val="Compact"/>
      </w:pPr>
      <w:r>
        <w:rPr>
          <w:bCs/>
          <w:b/>
        </w:rPr>
        <w:t xml:space="preserve">Confidentiality:</w:t>
      </w:r>
      <w:r>
        <w:t xml:space="preserve"> </w:t>
      </w:r>
      <w:r>
        <w:t xml:space="preserve">All client information contained in this Quotation Estimate is treated as confidential in compliance with the General Data Protection Regulation (GDPR) and the Spanish Organic Law 3/2018 on Personal Data Protection.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Hairdresser services in Spain Madrid and agrees to the terms, conditions, and pricing outlined herein. This signature constitutes formal acceptance of the Quotation Estimate and authorises Salón Estilismo Madrid to proceed with the scheduled Hairdresser treatments.</w:t>
      </w:r>
    </w:p>
    <w:p>
      <w:pPr>
        <w:pStyle w:val="BodyText"/>
      </w:pPr>
      <w:r>
        <w:t xml:space="preserve">Client Signature — Doña María Élvarez Sánchez</w:t>
      </w:r>
    </w:p>
    <w:p>
      <w:pPr>
        <w:pStyle w:val="BodyText"/>
      </w:pPr>
      <w:r>
        <w:t xml:space="preserve">Date: ____________________</w:t>
      </w:r>
    </w:p>
    <w:p>
      <w:pPr>
        <w:pStyle w:val="BodyText"/>
      </w:pPr>
      <w:r>
        <w:t xml:space="preserve">Hairdresser Representative — Salón Estilismo Madrid</w:t>
      </w:r>
    </w:p>
    <w:p>
      <w:pPr>
        <w:pStyle w:val="BodyText"/>
      </w:pPr>
      <w:r>
        <w:t xml:space="preserve">Date: ____________________</w:t>
      </w:r>
    </w:p>
    <w:p>
      <w:pPr>
        <w:pStyle w:val="BodyText"/>
      </w:pPr>
      <w:r>
        <w:rPr>
          <w:bCs/>
          <w:b/>
        </w:rPr>
        <w:t xml:space="preserve">Salón Estilismo Madrid</w:t>
      </w:r>
      <w:r>
        <w:t xml:space="preserve"> </w:t>
      </w:r>
      <w:r>
        <w:t xml:space="preserve">— Professional Hairdresser Services in Spain Madrid</w:t>
      </w:r>
      <w:r>
        <w:br/>
      </w:r>
      <w:r>
        <w:t xml:space="preserve">C/ Gran Vía 42, 3º Izq., 28013 Madrid, Spain | Tel: +34 915 555 234 | info@estilismomadrid.es</w:t>
      </w:r>
      <w:r>
        <w:br/>
      </w:r>
      <w:r>
        <w:t xml:space="preserve">This Quotation Estimate document is generated electronically and does not require a physical stamp to be valid.</w:t>
      </w:r>
      <w:r>
        <w:br/>
      </w:r>
      <w:r>
        <w:t xml:space="preserve">© 2025 Salón Estilismo Madrid.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Spain Madrid</dc:title>
  <dc:creator/>
  <dc:language>en</dc:language>
  <cp:keywords/>
  <dcterms:created xsi:type="dcterms:W3CDTF">2026-10-10T01:59:17Z</dcterms:created>
  <dcterms:modified xsi:type="dcterms:W3CDTF">2026-10-10T01:59:17Z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