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Australia</w:t>
      </w:r>
      <w:r>
        <w:t xml:space="preserve"> </w:t>
      </w:r>
      <w:r>
        <w:t xml:space="preserve">Brisbane</w:t>
      </w:r>
    </w:p>
    <w:bookmarkStart w:id="20" w:name="meridian-talent-solutions-pty-ltd"/>
    <w:p>
      <w:pPr>
        <w:pStyle w:val="Heading1"/>
      </w:pPr>
      <w:r>
        <w:t xml:space="preserve">Meridian Talent Solutions Pty Ltd</w:t>
      </w:r>
    </w:p>
    <w:p>
      <w:pPr>
        <w:pStyle w:val="FirstParagraph"/>
      </w:pPr>
      <w:r>
        <w:t xml:space="preserve">ABN: 48 215 673 901</w:t>
      </w:r>
    </w:p>
    <w:p>
      <w:pPr>
        <w:pStyle w:val="BodyText"/>
      </w:pPr>
      <w:r>
        <w:t xml:space="preserve">Level 12, 123 Creek Street, Brisbane CBD, QLD 4000, Australia</w:t>
      </w:r>
    </w:p>
    <w:p>
      <w:pPr>
        <w:pStyle w:val="BodyText"/>
      </w:pPr>
      <w:r>
        <w:t xml:space="preserve">Phone: +61 7 3100 4520 | Email: quotes@meridiantalent.com.au</w:t>
      </w:r>
    </w:p>
    <w:bookmarkEnd w:id="20"/>
    <w:bookmarkStart w:id="21" w:name="quotation-estimate"/>
    <w:p>
      <w:pPr>
        <w:pStyle w:val="Heading2"/>
      </w:pPr>
      <w:r>
        <w:t xml:space="preserve">QUOTATION ESTIMATE</w:t>
      </w:r>
    </w:p>
    <w:p>
      <w:pPr>
        <w:pStyle w:val="FirstParagraph"/>
      </w:pPr>
      <w:r>
        <w:t xml:space="preserve">Reference No: QTE-2025-BRH-0472</w:t>
      </w:r>
    </w:p>
    <w:p>
      <w:pPr>
        <w:pStyle w:val="BodyText"/>
      </w:pPr>
      <w:r>
        <w:t xml:space="preserve">Date Issued: 14 June 2025</w:t>
      </w:r>
    </w:p>
    <w:p>
      <w:pPr>
        <w:pStyle w:val="BodyText"/>
      </w:pPr>
      <w:r>
        <w:t xml:space="preserve">Valid Until: 14 July 2025</w:t>
      </w:r>
    </w:p>
    <w:bookmarkEnd w:id="21"/>
    <w:bookmarkStart w:id="22" w:name="client-details"/>
    <w:p>
      <w:pPr>
        <w:pStyle w:val="Heading3"/>
      </w:pPr>
      <w:r>
        <w:t xml:space="preserve">Client Details</w:t>
      </w:r>
    </w:p>
    <w:p>
      <w:pPr>
        <w:pStyle w:val="FirstParagraph"/>
      </w:pPr>
      <w:r>
        <w:rPr>
          <w:bCs/>
          <w:b/>
        </w:rPr>
        <w:t xml:space="preserve">Prepared For:</w:t>
      </w:r>
      <w:r>
        <w:t xml:space="preserve"> </w:t>
      </w:r>
      <w:r>
        <w:t xml:space="preserve">Queensland Health &amp; Community Services Group</w:t>
      </w:r>
    </w:p>
    <w:p>
      <w:pPr>
        <w:pStyle w:val="BodyText"/>
      </w:pPr>
      <w:r>
        <w:rPr>
          <w:bCs/>
          <w:b/>
        </w:rPr>
        <w:t xml:space="preserve">Attention:</w:t>
      </w:r>
      <w:r>
        <w:t xml:space="preserve"> </w:t>
      </w:r>
      <w:r>
        <w:t xml:space="preserve">Ms. Karen Whitfield, Chief Operating Officer</w:t>
      </w:r>
    </w:p>
    <w:p>
      <w:pPr>
        <w:pStyle w:val="BodyText"/>
      </w:pPr>
      <w:r>
        <w:rPr>
          <w:bCs/>
          <w:b/>
        </w:rPr>
        <w:t xml:space="preserve">Address:</w:t>
      </w:r>
      <w:r>
        <w:t xml:space="preserve"> </w:t>
      </w:r>
      <w:r>
        <w:t xml:space="preserve">450 Ann Street, Brisbane, QLD 4000, Australia</w:t>
      </w:r>
    </w:p>
    <w:p>
      <w:pPr>
        <w:pStyle w:val="BodyText"/>
      </w:pPr>
      <w:r>
        <w:rPr>
          <w:bCs/>
          <w:b/>
        </w:rPr>
        <w:t xml:space="preserve">Prepared By:</w:t>
      </w:r>
      <w:r>
        <w:t xml:space="preserve"> </w:t>
      </w:r>
      <w:r>
        <w:t xml:space="preserve">David Chen, Senior Account Manager</w:t>
      </w:r>
    </w:p>
    <w:p>
      <w:pPr>
        <w:pStyle w:val="BodyText"/>
      </w:pPr>
      <w:r>
        <w:rPr>
          <w:bCs/>
          <w:b/>
        </w:rPr>
        <w:t xml:space="preserve">Position Sought:</w:t>
      </w:r>
      <w:r>
        <w:t xml:space="preserve"> </w:t>
      </w:r>
      <w:r>
        <w:t xml:space="preserve">Human Resources Manager</w:t>
      </w:r>
    </w:p>
    <w:p>
      <w:pPr>
        <w:pStyle w:val="BodyText"/>
      </w:pPr>
      <w:r>
        <w:rPr>
          <w:bCs/>
          <w:b/>
        </w:rPr>
        <w:t xml:space="preserve">Work Location:</w:t>
      </w:r>
      <w:r>
        <w:t xml:space="preserve"> </w:t>
      </w:r>
      <w:r>
        <w:t xml:space="preserve">Australia Brisbane</w:t>
      </w:r>
      <w:r>
        <w:t xml:space="preserve"> </w:t>
      </w:r>
      <w:r>
        <w:t xml:space="preserve">(Hybrid – 3 days on-site)</w:t>
      </w:r>
    </w:p>
    <w:bookmarkEnd w:id="22"/>
    <w:bookmarkStart w:id="23" w:name="Xdf6baf8e77f44df8a924f3447a81a5e2735f8ab"/>
    <w:p>
      <w:pPr>
        <w:pStyle w:val="Heading3"/>
      </w:pPr>
      <w:r>
        <w:t xml:space="preserve">Scope of Work – Human Resources Manager Engagement</w:t>
      </w:r>
    </w:p>
    <w:p>
      <w:pPr>
        <w:pStyle w:val="FirstParagraph"/>
      </w:pPr>
      <w:r>
        <w:t xml:space="preserve">This</w:t>
      </w:r>
      <w:r>
        <w:t xml:space="preserve"> </w:t>
      </w:r>
      <w:r>
        <w:t xml:space="preserve">Quotation Estimate</w:t>
      </w:r>
      <w:r>
        <w:t xml:space="preserve"> </w:t>
      </w:r>
      <w:r>
        <w:t xml:space="preserve">outlines the comprehensive professional services to be delivered by Meridian Talent Solutions Pty Ltd for the recruitment, onboarding, and first-year performance management of a senior</w:t>
      </w:r>
      <w:r>
        <w:t xml:space="preserve"> </w:t>
      </w:r>
      <w:r>
        <w:t xml:space="preserve">Human Resources Manager</w:t>
      </w:r>
      <w:r>
        <w:t xml:space="preserve"> </w:t>
      </w:r>
      <w:r>
        <w:t xml:space="preserve">based in</w:t>
      </w:r>
      <w:r>
        <w:t xml:space="preserve"> </w:t>
      </w:r>
      <w:r>
        <w:t xml:space="preserve">Australia Brisbane</w:t>
      </w:r>
      <w:r>
        <w:t xml:space="preserve">. The engagement encompasses all phases of the hiring lifecycle, from initial role profiling through to post-appointment integration support, ensuring the client receives a fully qualified HR professional aligned with Queensland employment legislation and best-practice people management standards.</w:t>
      </w:r>
    </w:p>
    <w:bookmarkEnd w:id="23"/>
    <w:bookmarkStart w:id="24" w:name="itemised-cost-breakdown"/>
    <w:p>
      <w:pPr>
        <w:pStyle w:val="Heading3"/>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Role Profiling &amp; Job Architecture – Development of a detailed</w:t>
            </w:r>
            <w:r>
              <w:t xml:space="preserve"> </w:t>
            </w:r>
            <w:r>
              <w:rPr>
                <w:bCs/>
                <w:b/>
              </w:rPr>
              <w:t xml:space="preserve">Human Resources Manager</w:t>
            </w:r>
            <w:r>
              <w:t xml:space="preserve"> </w:t>
            </w:r>
            <w:r>
              <w:t xml:space="preserve">position description, competency framework, and salary benchmarking aligned with the Brisbane metropolitan labour market and the Fair Work Act 2009 (Cth).</w:t>
            </w:r>
          </w:p>
        </w:tc>
        <w:tc>
          <w:tcPr/>
          <w:p>
            <w:pPr>
              <w:pStyle w:val="Compact"/>
              <w:jc w:val="left"/>
            </w:pPr>
            <w:r>
              <w:t xml:space="preserve">2 weeks</w:t>
            </w:r>
          </w:p>
        </w:tc>
        <w:tc>
          <w:tcPr/>
          <w:p>
            <w:pPr>
              <w:pStyle w:val="Compact"/>
              <w:jc w:val="left"/>
            </w:pPr>
            <w:r>
              <w:t xml:space="preserve">$4,200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Market Sourcing &amp; Candidate Identification – Active and passive recruitment across the</w:t>
            </w:r>
            <w:r>
              <w:t xml:space="preserve"> </w:t>
            </w:r>
            <w:r>
              <w:rPr>
                <w:bCs/>
                <w:b/>
              </w:rPr>
              <w:t xml:space="preserve">Australia Brisbane</w:t>
            </w:r>
            <w:r>
              <w:t xml:space="preserve"> </w:t>
            </w:r>
            <w:r>
              <w:t xml:space="preserve">region, including LinkedIn Recruiter, Seek, industry networks (HRMIA Queensland), and university partnerships (QUT, UQ, Griffith).</w:t>
            </w:r>
          </w:p>
        </w:tc>
        <w:tc>
          <w:tcPr/>
          <w:p>
            <w:pPr>
              <w:pStyle w:val="Compact"/>
              <w:jc w:val="left"/>
            </w:pPr>
            <w:r>
              <w:t xml:space="preserve">4 weeks</w:t>
            </w:r>
          </w:p>
        </w:tc>
        <w:tc>
          <w:tcPr/>
          <w:p>
            <w:pPr>
              <w:pStyle w:val="Compact"/>
              <w:jc w:val="left"/>
            </w:pPr>
            <w:r>
              <w:t xml:space="preserve">$8,500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Assessment &amp; Selection Process – Structured interviews, psychometric testing (SHL), case-study evaluation, reference verification, and compliance screening (NCC, Working with Children Check) for the</w:t>
            </w:r>
            <w:r>
              <w:t xml:space="preserve"> </w:t>
            </w:r>
            <w:r>
              <w:rPr>
                <w:bCs/>
                <w:b/>
              </w:rPr>
              <w:t xml:space="preserve">Human Resources Manager</w:t>
            </w:r>
            <w:r>
              <w:t xml:space="preserve"> </w:t>
            </w:r>
            <w:r>
              <w:t xml:space="preserve">candidate pool.</w:t>
            </w:r>
          </w:p>
        </w:tc>
        <w:tc>
          <w:tcPr/>
          <w:p>
            <w:pPr>
              <w:pStyle w:val="Compact"/>
              <w:jc w:val="left"/>
            </w:pPr>
            <w:r>
              <w:t xml:space="preserve">3 weeks</w:t>
            </w:r>
          </w:p>
        </w:tc>
        <w:tc>
          <w:tcPr/>
          <w:p>
            <w:pPr>
              <w:pStyle w:val="Compact"/>
              <w:jc w:val="left"/>
            </w:pPr>
            <w:r>
              <w:t xml:space="preserve">$6,800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Offer Management &amp; Contract Negotiation – Preparation of employment contract, superannuation arrangements (9.5% guarantee), leave entitlements under the General Fair Work Entitlements Award, and negotiation support.</w:t>
            </w:r>
          </w:p>
        </w:tc>
        <w:tc>
          <w:tcPr/>
          <w:p>
            <w:pPr>
              <w:pStyle w:val="Compact"/>
              <w:jc w:val="left"/>
            </w:pPr>
            <w:r>
              <w:t xml:space="preserve">1 week</w:t>
            </w:r>
          </w:p>
        </w:tc>
        <w:tc>
          <w:tcPr/>
          <w:p>
            <w:pPr>
              <w:pStyle w:val="Compact"/>
              <w:jc w:val="left"/>
            </w:pPr>
            <w:r>
              <w:t xml:space="preserve">$2,400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Onboarding &amp; Integration Programme – 90-day structured onboarding plan for the</w:t>
            </w:r>
            <w:r>
              <w:t xml:space="preserve"> </w:t>
            </w:r>
            <w:r>
              <w:rPr>
                <w:bCs/>
                <w:b/>
              </w:rPr>
              <w:t xml:space="preserve">Human Resources Manager</w:t>
            </w:r>
            <w:r>
              <w:t xml:space="preserve">, including stakeholder introductions across Brisbane offices, systems access provisioning, and cultural orientation.</w:t>
            </w:r>
          </w:p>
        </w:tc>
        <w:tc>
          <w:tcPr/>
          <w:p>
            <w:pPr>
              <w:pStyle w:val="Compact"/>
              <w:jc w:val="left"/>
            </w:pPr>
            <w:r>
              <w:t xml:space="preserve">3 months</w:t>
            </w:r>
          </w:p>
        </w:tc>
        <w:tc>
          <w:tcPr/>
          <w:p>
            <w:pPr>
              <w:pStyle w:val="Compact"/>
              <w:jc w:val="left"/>
            </w:pPr>
            <w:r>
              <w:t xml:space="preserve">$5,600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Performance Review &amp; Retention Strategy – Quarterly performance check-ins, 360-degree feedback implementation, and a 12-month retention roadmap specific to the</w:t>
            </w:r>
            <w:r>
              <w:t xml:space="preserve"> </w:t>
            </w:r>
            <w:r>
              <w:rPr>
                <w:bCs/>
                <w:b/>
              </w:rPr>
              <w:t xml:space="preserve">Australia Brisbane</w:t>
            </w:r>
            <w:r>
              <w:t xml:space="preserve"> </w:t>
            </w:r>
            <w:r>
              <w:t xml:space="preserve">HR talent market.</w:t>
            </w:r>
          </w:p>
        </w:tc>
        <w:tc>
          <w:tcPr/>
          <w:p>
            <w:pPr>
              <w:pStyle w:val="Compact"/>
              <w:jc w:val="left"/>
            </w:pPr>
            <w:r>
              <w:t xml:space="preserve">12 months</w:t>
            </w:r>
          </w:p>
        </w:tc>
        <w:tc>
          <w:tcPr/>
          <w:p>
            <w:pPr>
              <w:pStyle w:val="Compact"/>
              <w:jc w:val="left"/>
            </w:pPr>
            <w:r>
              <w:t xml:space="preserve">$7,200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Compliance &amp; Advisory Support – Ongoing advisory on Queensland Industrial Relations Commission (QIRC) obligations, workplace health and safety (WHS) policies, and anti-discrimination legislation applicable to the</w:t>
            </w:r>
            <w:r>
              <w:t xml:space="preserve"> </w:t>
            </w:r>
            <w:r>
              <w:rPr>
                <w:bCs/>
                <w:b/>
              </w:rPr>
              <w:t xml:space="preserve">Human Resources Manager</w:t>
            </w:r>
            <w:r>
              <w:t xml:space="preserve"> </w:t>
            </w:r>
            <w:r>
              <w:t xml:space="preserve">role.</w:t>
            </w:r>
          </w:p>
        </w:tc>
        <w:tc>
          <w:tcPr/>
          <w:p>
            <w:pPr>
              <w:pStyle w:val="Compact"/>
              <w:jc w:val="left"/>
            </w:pPr>
            <w:r>
              <w:t xml:space="preserve">12 months</w:t>
            </w:r>
          </w:p>
        </w:tc>
        <w:tc>
          <w:tcPr/>
          <w:p>
            <w:pPr>
              <w:pStyle w:val="Compact"/>
              <w:jc w:val="left"/>
            </w:pPr>
            <w:r>
              <w:t xml:space="preserve">$4,800</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Contingency &amp; Replacement Guarantee – Full re-recruitment at no additional cost if the appointed</w:t>
            </w:r>
            <w:r>
              <w:t xml:space="preserve"> </w:t>
            </w:r>
            <w:r>
              <w:rPr>
                <w:bCs/>
                <w:b/>
              </w:rPr>
              <w:t xml:space="preserve">Human Resources Manager</w:t>
            </w:r>
            <w:r>
              <w:t xml:space="preserve"> </w:t>
            </w:r>
            <w:r>
              <w:t xml:space="preserve">departs within the first 6 months for reasons attributable to the selection process.</w:t>
            </w:r>
          </w:p>
        </w:tc>
        <w:tc>
          <w:tcPr/>
          <w:p>
            <w:pPr>
              <w:pStyle w:val="Compact"/>
              <w:jc w:val="left"/>
            </w:pPr>
            <w:r>
              <w:t xml:space="preserve">6 months</w:t>
            </w:r>
          </w:p>
        </w:tc>
        <w:tc>
          <w:tcPr/>
          <w:p>
            <w:pPr>
              <w:pStyle w:val="Compact"/>
              <w:jc w:val="left"/>
            </w:pPr>
            <w:r>
              <w:t xml:space="preserve">$0</w:t>
            </w:r>
          </w:p>
        </w:tc>
        <w:tc>
          <w:tcPr/>
          <w:p>
            <w:pPr>
              <w:pStyle w:val="Compact"/>
              <w:jc w:val="left"/>
            </w:pPr>
            <w:r>
              <w:t xml:space="preserve">$0.00</w:t>
            </w:r>
          </w:p>
        </w:tc>
      </w:tr>
      <w:tr>
        <w:tc>
          <w:tcPr>
            <w:gridSpan w:val="4"/>
          </w:tcPr>
          <w:p>
            <w:pPr>
              <w:pStyle w:val="Compact"/>
              <w:jc w:val="right"/>
            </w:pPr>
            <w:r>
              <w:t xml:space="preserve">Subtotal (AUD)</w:t>
            </w:r>
          </w:p>
        </w:tc>
        <w:tc>
          <w:tcPr/>
          <w:p>
            <w:pPr>
              <w:pStyle w:val="Compact"/>
              <w:jc w:val="left"/>
            </w:pPr>
            <w:r>
              <w:t xml:space="preserve">$39,500.00</w:t>
            </w:r>
          </w:p>
        </w:tc>
      </w:tr>
      <w:tr>
        <w:tc>
          <w:tcPr>
            <w:gridSpan w:val="4"/>
          </w:tcPr>
          <w:p>
            <w:pPr>
              <w:pStyle w:val="Compact"/>
              <w:jc w:val="right"/>
            </w:pPr>
            <w:r>
              <w:t xml:space="preserve">GST (10%)</w:t>
            </w:r>
          </w:p>
        </w:tc>
        <w:tc>
          <w:tcPr/>
          <w:p>
            <w:pPr>
              <w:pStyle w:val="Compact"/>
              <w:jc w:val="left"/>
            </w:pPr>
            <w:r>
              <w:t xml:space="preserve">$3,950.00</w:t>
            </w:r>
          </w:p>
        </w:tc>
      </w:tr>
      <w:tr>
        <w:tc>
          <w:tcPr>
            <w:gridSpan w:val="4"/>
          </w:tcPr>
          <w:p>
            <w:pPr>
              <w:pStyle w:val="Compact"/>
              <w:jc w:val="right"/>
            </w:pPr>
            <w:r>
              <w:t xml:space="preserve">TOTAL QUOTATION ESTIMATE (AUD)</w:t>
            </w:r>
          </w:p>
        </w:tc>
        <w:tc>
          <w:tcPr/>
          <w:p>
            <w:pPr>
              <w:pStyle w:val="Compact"/>
              <w:jc w:val="left"/>
            </w:pPr>
            <w:r>
              <w:t xml:space="preserve">$43,450.00</w:t>
            </w:r>
          </w:p>
        </w:tc>
      </w:tr>
    </w:tbl>
    <w:bookmarkEnd w:id="24"/>
    <w:bookmarkStart w:id="25" w:name="payment-schedule"/>
    <w:p>
      <w:pPr>
        <w:pStyle w:val="Heading3"/>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w:t>
            </w:r>
          </w:p>
        </w:tc>
        <w:tc>
          <w:tcPr/>
          <w:p>
            <w:pPr>
              <w:pStyle w:val="Compact"/>
              <w:jc w:val="left"/>
            </w:pPr>
            <w:r>
              <w:t xml:space="preserve">Due Date</w:t>
            </w:r>
          </w:p>
        </w:tc>
      </w:tr>
      <w:tr>
        <w:tc>
          <w:tcPr/>
          <w:p>
            <w:pPr>
              <w:pStyle w:val="Compact"/>
              <w:jc w:val="left"/>
            </w:pPr>
            <w:r>
              <w:t xml:space="preserve">Contract Execution</w:t>
            </w:r>
          </w:p>
        </w:tc>
        <w:tc>
          <w:tcPr/>
          <w:p>
            <w:pPr>
              <w:pStyle w:val="Compact"/>
              <w:jc w:val="left"/>
            </w:pPr>
            <w:r>
              <w:t xml:space="preserve">25%</w:t>
            </w:r>
          </w:p>
        </w:tc>
        <w:tc>
          <w:tcPr/>
          <w:p>
            <w:pPr>
              <w:pStyle w:val="Compact"/>
              <w:jc w:val="left"/>
            </w:pPr>
            <w:r>
              <w:t xml:space="preserve">$10,862.50</w:t>
            </w:r>
          </w:p>
        </w:tc>
        <w:tc>
          <w:tcPr/>
          <w:p>
            <w:pPr>
              <w:pStyle w:val="Compact"/>
              <w:jc w:val="left"/>
            </w:pPr>
            <w:r>
              <w:t xml:space="preserve">Within 7 days of acceptance</w:t>
            </w:r>
          </w:p>
        </w:tc>
      </w:tr>
      <w:tr>
        <w:tc>
          <w:tcPr/>
          <w:p>
            <w:pPr>
              <w:pStyle w:val="Compact"/>
              <w:jc w:val="left"/>
            </w:pPr>
            <w:r>
              <w:t xml:space="preserve">Candidate Shortlist Delivered</w:t>
            </w:r>
          </w:p>
        </w:tc>
        <w:tc>
          <w:tcPr/>
          <w:p>
            <w:pPr>
              <w:pStyle w:val="Compact"/>
              <w:jc w:val="left"/>
            </w:pPr>
            <w:r>
              <w:t xml:space="preserve">25%</w:t>
            </w:r>
          </w:p>
        </w:tc>
        <w:tc>
          <w:tcPr/>
          <w:p>
            <w:pPr>
              <w:pStyle w:val="Compact"/>
              <w:jc w:val="left"/>
            </w:pPr>
            <w:r>
              <w:t xml:space="preserve">$10,862.50</w:t>
            </w:r>
          </w:p>
        </w:tc>
        <w:tc>
          <w:tcPr/>
          <w:p>
            <w:pPr>
              <w:pStyle w:val="Compact"/>
              <w:jc w:val="left"/>
            </w:pPr>
            <w:r>
              <w:t xml:space="preserve">Upon shortlist approval</w:t>
            </w:r>
          </w:p>
        </w:tc>
      </w:tr>
      <w:tr>
        <w:tc>
          <w:tcPr/>
          <w:p>
            <w:pPr>
              <w:pStyle w:val="Compact"/>
              <w:jc w:val="left"/>
            </w:pPr>
            <w:r>
              <w:t xml:space="preserve">Successful Appointment</w:t>
            </w:r>
          </w:p>
        </w:tc>
        <w:tc>
          <w:tcPr/>
          <w:p>
            <w:pPr>
              <w:pStyle w:val="Compact"/>
              <w:jc w:val="left"/>
            </w:pPr>
            <w:r>
              <w:t xml:space="preserve">30%</w:t>
            </w:r>
          </w:p>
        </w:tc>
        <w:tc>
          <w:tcPr/>
          <w:p>
            <w:pPr>
              <w:pStyle w:val="Compact"/>
              <w:jc w:val="left"/>
            </w:pPr>
            <w:r>
              <w:t xml:space="preserve">$13,035.00</w:t>
            </w:r>
          </w:p>
        </w:tc>
        <w:tc>
          <w:tcPr/>
          <w:p>
            <w:pPr>
              <w:pStyle w:val="Compact"/>
              <w:jc w:val="left"/>
            </w:pPr>
            <w:r>
              <w:t xml:space="preserve">Within 14 days of start date</w:t>
            </w:r>
          </w:p>
        </w:tc>
      </w:tr>
      <w:tr>
        <w:tc>
          <w:tcPr/>
          <w:p>
            <w:pPr>
              <w:pStyle w:val="Compact"/>
              <w:jc w:val="left"/>
            </w:pPr>
            <w:r>
              <w:t xml:space="preserve">90-Day Onboarding Complete</w:t>
            </w:r>
          </w:p>
        </w:tc>
        <w:tc>
          <w:tcPr/>
          <w:p>
            <w:pPr>
              <w:pStyle w:val="Compact"/>
              <w:jc w:val="left"/>
            </w:pPr>
            <w:r>
              <w:t xml:space="preserve">20%</w:t>
            </w:r>
          </w:p>
        </w:tc>
        <w:tc>
          <w:tcPr/>
          <w:p>
            <w:pPr>
              <w:pStyle w:val="Compact"/>
              <w:jc w:val="left"/>
            </w:pPr>
            <w:r>
              <w:t xml:space="preserve">$8,690.00</w:t>
            </w:r>
          </w:p>
        </w:tc>
        <w:tc>
          <w:tcPr/>
          <w:p>
            <w:pPr>
              <w:pStyle w:val="Compact"/>
              <w:jc w:val="left"/>
            </w:pPr>
            <w:r>
              <w:t xml:space="preserve">Upon onboarding sign-off</w:t>
            </w:r>
          </w:p>
        </w:tc>
      </w:tr>
    </w:tbl>
    <w:bookmarkEnd w:id="25"/>
    <w:bookmarkStart w:id="26" w:name="terms-conditions"/>
    <w:p>
      <w:pPr>
        <w:pStyle w:val="Heading3"/>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 the</w:t>
      </w:r>
      <w:r>
        <w:t xml:space="preserve"> </w:t>
      </w:r>
      <w:r>
        <w:t xml:space="preserve">Australia Brisbane</w:t>
      </w:r>
      <w:r>
        <w:t xml:space="preserve"> </w:t>
      </w:r>
      <w:r>
        <w:t xml:space="preserve">recruitment sector.</w:t>
      </w:r>
    </w:p>
    <w:p>
      <w:pPr>
        <w:numPr>
          <w:ilvl w:val="0"/>
          <w:numId w:val="1001"/>
        </w:numPr>
        <w:pStyle w:val="Compact"/>
      </w:pPr>
      <w:r>
        <w:t xml:space="preserve">All fees are quoted in Australian Dollars (AUD) and are inclusive of GST at the current rate of 10% as administered by the Australian Taxation Office.</w:t>
      </w:r>
    </w:p>
    <w:p>
      <w:pPr>
        <w:numPr>
          <w:ilvl w:val="0"/>
          <w:numId w:val="1001"/>
        </w:numPr>
        <w:pStyle w:val="Compact"/>
      </w:pPr>
      <w:r>
        <w:t xml:space="preserve">The</w:t>
      </w:r>
      <w:r>
        <w:t xml:space="preserve"> </w:t>
      </w:r>
      <w:r>
        <w:t xml:space="preserve">Human Resources Manager</w:t>
      </w:r>
      <w:r>
        <w:t xml:space="preserve"> </w:t>
      </w:r>
      <w:r>
        <w:t xml:space="preserve">position is subject to all applicable federal and Queensland state employment laws, including the Fair Work Act 2009 (Cth), the Queensland Anti-Discrimination Act 1991, and the Work Health and Safety Act 2011 (Qld).</w:t>
      </w:r>
    </w:p>
    <w:p>
      <w:pPr>
        <w:numPr>
          <w:ilvl w:val="0"/>
          <w:numId w:val="1001"/>
        </w:numPr>
        <w:pStyle w:val="Compact"/>
      </w:pPr>
      <w:r>
        <w:t xml:space="preserve">Meridian Talent Solutions Pty Ltd shall maintain professional indemnity insurance with a minimum cover of AUD $10,000,000 throughout the engagement period.</w:t>
      </w:r>
    </w:p>
    <w:p>
      <w:pPr>
        <w:numPr>
          <w:ilvl w:val="0"/>
          <w:numId w:val="1001"/>
        </w:numPr>
        <w:pStyle w:val="Compact"/>
      </w:pPr>
      <w:r>
        <w:t xml:space="preserve">Confidentiality obligations apply to all candidate data and client information in accordance with the Privacy Act 1988 (Cth) and the Australian Privacy Principles (APPs).</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mediation under the Queensland Civil and Administrative Tribunal (QCAT) before any litigation proceedings are initiated.</w:t>
      </w:r>
    </w:p>
    <w:p>
      <w:pPr>
        <w:numPr>
          <w:ilvl w:val="0"/>
          <w:numId w:val="1001"/>
        </w:numPr>
        <w:pStyle w:val="Compact"/>
      </w:pPr>
      <w:r>
        <w:t xml:space="preserve">The client reserves the right to reject any candidate presented without incurring additional fees, provided written notice is given within five (5) business days of presentation.</w:t>
      </w:r>
    </w:p>
    <w:bookmarkEnd w:id="26"/>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based on current market intelligence for senior</w:t>
      </w:r>
      <w:r>
        <w:t xml:space="preserve"> </w:t>
      </w:r>
      <w:r>
        <w:t xml:space="preserve">Human Resources Manager</w:t>
      </w:r>
      <w:r>
        <w:t xml:space="preserve"> </w:t>
      </w:r>
      <w:r>
        <w:t xml:space="preserve">roles in the</w:t>
      </w:r>
      <w:r>
        <w:t xml:space="preserve"> </w:t>
      </w:r>
      <w:r>
        <w:t xml:space="preserve">Australia Brisbane</w:t>
      </w:r>
      <w:r>
        <w:t xml:space="preserve"> </w:t>
      </w:r>
      <w:r>
        <w:t xml:space="preserve">metropolitan area as of June 2025. Should the client require additional scope (e.g., executive search for a Director of People, or multi-state deployment), a supplementary quotation will be issued at no charge.</w:t>
      </w:r>
    </w:p>
    <w:p>
      <w:pPr>
        <w:pStyle w:val="BodyText"/>
      </w:pPr>
      <w:r>
        <w:rPr>
          <w:bCs/>
          <w:b/>
        </w:rPr>
        <w:t xml:space="preserve">Authorised by – Meridian Talent Solutions Pty Ltd</w:t>
      </w:r>
    </w:p>
    <w:p>
      <w:pPr>
        <w:pStyle w:val="BodyText"/>
      </w:pPr>
      <w:r>
        <w:t xml:space="preserve">David Chen – Senior Account Manager</w:t>
      </w:r>
      <w:r>
        <w:br/>
      </w:r>
      <w:r>
        <w:t xml:space="preserve">Date: _______________</w:t>
      </w:r>
    </w:p>
    <w:p>
      <w:pPr>
        <w:pStyle w:val="BodyText"/>
      </w:pPr>
      <w:r>
        <w:rPr>
          <w:bCs/>
          <w:b/>
        </w:rPr>
        <w:t xml:space="preserve">Accepted by – Client Organisation</w:t>
      </w:r>
    </w:p>
    <w:p>
      <w:pPr>
        <w:pStyle w:val="BodyText"/>
      </w:pPr>
      <w:r>
        <w:t xml:space="preserve">Karen Whitfield – Chief Operating Officer</w:t>
      </w:r>
      <w:r>
        <w:br/>
      </w:r>
      <w:r>
        <w:t xml:space="preserve">Date: _______________</w:t>
      </w:r>
    </w:p>
    <w:p>
      <w:pPr>
        <w:pStyle w:val="BodyText"/>
      </w:pPr>
      <w:r>
        <w:t xml:space="preserve">Meridian Talent Solutions Pty Ltd | ABN 48 215 673 901 | Level 12, 123 Creek Street, Brisbane CBD, QLD 4000, Australia</w:t>
      </w:r>
    </w:p>
    <w:p>
      <w:pPr>
        <w:pStyle w:val="BodyText"/>
      </w:pPr>
      <w:r>
        <w:t xml:space="preserve">This Quotation Estimate document is the property of Meridian Talent Solutions Pty Ltd and is issued solely for the purpose of the engagement described herein. Unauthorised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Australia Brisbane</dc:title>
  <dc:creator/>
  <dc:language>en</dc:language>
  <cp:keywords/>
  <dcterms:created xsi:type="dcterms:W3CDTF">2026-10-10T02:32:59Z</dcterms:created>
  <dcterms:modified xsi:type="dcterms:W3CDTF">2026-10-10T02:32:59Z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