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Melbourne</w:t>
      </w:r>
    </w:p>
    <w:bookmarkStart w:id="20" w:name="meridian-talent-solutions-pty-ltd"/>
    <w:p>
      <w:pPr>
        <w:pStyle w:val="Heading1"/>
      </w:pPr>
      <w:r>
        <w:t xml:space="preserve">Meridian Talent Solutions Pty Ltd</w:t>
      </w:r>
    </w:p>
    <w:p>
      <w:pPr>
        <w:pStyle w:val="FirstParagraph"/>
      </w:pPr>
      <w:r>
        <w:t xml:space="preserve">ABN: 48 123 456 789</w:t>
      </w:r>
    </w:p>
    <w:p>
      <w:pPr>
        <w:pStyle w:val="BodyText"/>
      </w:pPr>
      <w:r>
        <w:t xml:space="preserve">Suite 1204, Level 12, 333 Collins Street</w:t>
      </w:r>
    </w:p>
    <w:p>
      <w:pPr>
        <w:pStyle w:val="BodyText"/>
      </w:pPr>
      <w:r>
        <w:t xml:space="preserve">Melbourne, Victoria 3000, Australia</w:t>
      </w:r>
    </w:p>
    <w:p>
      <w:pPr>
        <w:pStyle w:val="BodyText"/>
      </w:pPr>
      <w:r>
        <w:t xml:space="preserve">Phone: +61 3 9123 4567 | Email: enquiries@meridiantalent.com.au</w:t>
      </w:r>
    </w:p>
    <w:bookmarkEnd w:id="20"/>
    <w:bookmarkStart w:id="21" w:name="quotation-estimate"/>
    <w:p>
      <w:pPr>
        <w:pStyle w:val="Heading2"/>
      </w:pPr>
      <w:r>
        <w:t xml:space="preserve">QUOTATION ESTIMATE</w:t>
      </w:r>
    </w:p>
    <w:p>
      <w:pPr>
        <w:pStyle w:val="FirstParagraph"/>
      </w:pPr>
      <w:r>
        <w:rPr>
          <w:bCs/>
          <w:b/>
        </w:rPr>
        <w:t xml:space="preserve">Quotation No.:</w:t>
      </w:r>
      <w:r>
        <w:t xml:space="preserve"> </w:t>
      </w:r>
      <w:r>
        <w:t xml:space="preserve">QTE-2025-04782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Victorian Government Department of Employment</w:t>
      </w:r>
    </w:p>
    <w:p>
      <w:pPr>
        <w:pStyle w:val="BodyText"/>
      </w:pPr>
      <w:r>
        <w:rPr>
          <w:bCs/>
          <w:b/>
        </w:rPr>
        <w:t xml:space="preserve">Location:</w:t>
      </w:r>
      <w:r>
        <w:t xml:space="preserve"> </w:t>
      </w:r>
      <w:r>
        <w:t xml:space="preserve">Australia Melbourne</w:t>
      </w:r>
    </w:p>
    <w:bookmarkEnd w:id="21"/>
    <w:p>
      <w:pPr>
        <w:pStyle w:val="BodyText"/>
      </w:pPr>
      <w:r>
        <w:t xml:space="preserve">1. Purpose of This Quotation Estimate</w:t>
      </w:r>
    </w:p>
    <w:p>
      <w:pPr>
        <w:pStyle w:val="BodyText"/>
      </w:pPr>
      <w:r>
        <w:t xml:space="preserve">This Quotation Estimate has been prepared by Meridian Talent Solutions Pty Ltd to provide a comprehensive and itemised cost breakdown for the recruitment, onboarding, and first-year engagement of a</w:t>
      </w:r>
      <w:r>
        <w:t xml:space="preserve"> </w:t>
      </w:r>
      <w:r>
        <w:rPr>
          <w:bCs/>
          <w:b/>
        </w:rPr>
        <w:t xml:space="preserve">Human Resources Manager</w:t>
      </w:r>
      <w:r>
        <w:t xml:space="preserve"> </w:t>
      </w:r>
      <w:r>
        <w:t xml:space="preserve">position. This document serves as a formal Quotation Estimate for the client's review and approval prior to the commencement of any recruitment or engagement activities. All pricing and terms outlined within this Quotation Estimate are specific to the Australia Melbourne metropolitan region and reflect current market conditions, award rates, and statutory obligations applicable to employers operating in Victoria, Australia.</w:t>
      </w:r>
    </w:p>
    <w:p>
      <w:pPr>
        <w:pStyle w:val="BodyText"/>
      </w:pPr>
      <w:r>
        <w:t xml:space="preserve">2. Scope of Services – Human Resources Manager Engagement</w:t>
      </w:r>
    </w:p>
    <w:p>
      <w:pPr>
        <w:pStyle w:val="BodyText"/>
      </w:pPr>
      <w:r>
        <w:t xml:space="preserve">The following services are included within this Quotation Estimate for the Human Resources Manager role. The position is a full-time, permanent engagement based in Australia Melbourne, with the candidate expected to report to the Chief Operating Officer and oversee all people management functions across the organisation's Melbourne and regional Victorian offices.</w:t>
      </w:r>
    </w:p>
    <w:p>
      <w:pPr>
        <w:numPr>
          <w:ilvl w:val="0"/>
          <w:numId w:val="1001"/>
        </w:numPr>
        <w:pStyle w:val="Compact"/>
      </w:pPr>
      <w:r>
        <w:t xml:space="preserve">End-to-end recruitment and selection of a qualified Human Resources Manager, including job advertising, shortlisting, structured interviews, reference checks, and background verification.</w:t>
      </w:r>
    </w:p>
    <w:p>
      <w:pPr>
        <w:numPr>
          <w:ilvl w:val="0"/>
          <w:numId w:val="1001"/>
        </w:numPr>
        <w:pStyle w:val="Compact"/>
      </w:pPr>
      <w:r>
        <w:t xml:space="preserve">Preparation of a formal employment contract compliant with the Fair Work Act 2009 (Cth) and the relevant Victorian state legislation.</w:t>
      </w:r>
    </w:p>
    <w:p>
      <w:pPr>
        <w:numPr>
          <w:ilvl w:val="0"/>
          <w:numId w:val="1001"/>
        </w:numPr>
        <w:pStyle w:val="Compact"/>
      </w:pPr>
      <w:r>
        <w:t xml:space="preserve">Onboarding programme design and implementation for the Human Resources Manager, including orientation, systems access, and team introductions.</w:t>
      </w:r>
    </w:p>
    <w:p>
      <w:pPr>
        <w:numPr>
          <w:ilvl w:val="0"/>
          <w:numId w:val="1001"/>
        </w:numPr>
        <w:pStyle w:val="Compact"/>
      </w:pPr>
      <w:r>
        <w:t xml:space="preserve">First-year performance management framework setup, including KPIs, probationary review milestones, and annual appraisal scheduling.</w:t>
      </w:r>
    </w:p>
    <w:p>
      <w:pPr>
        <w:numPr>
          <w:ilvl w:val="0"/>
          <w:numId w:val="1001"/>
        </w:numPr>
        <w:pStyle w:val="Compact"/>
      </w:pPr>
      <w:r>
        <w:t xml:space="preserve">Advisory support on Victorian employment law, workplace health and safety obligations, and industrial relations matters specific to the Australia Melbourne jurisdiction.</w:t>
      </w:r>
    </w:p>
    <w:p>
      <w:pPr>
        <w:numPr>
          <w:ilvl w:val="0"/>
          <w:numId w:val="1001"/>
        </w:numPr>
        <w:pStyle w:val="Compact"/>
      </w:pPr>
      <w:r>
        <w:t xml:space="preserve">Quarterly check-in consultations during the first twelve (12) months of the Human Resources Manager's tenure.</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1.1</w:t>
            </w:r>
          </w:p>
        </w:tc>
        <w:tc>
          <w:tcPr/>
          <w:p>
            <w:pPr>
              <w:pStyle w:val="Compact"/>
              <w:jc w:val="left"/>
            </w:pPr>
            <w:r>
              <w:t xml:space="preserve">Recruitment and selection services for Human Resources Manager (job advertising, screening, interviews, reference checks)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$12,500.00</w:t>
            </w:r>
          </w:p>
        </w:tc>
      </w:tr>
      <w:tr>
        <w:tc>
          <w:tcPr/>
          <w:p>
            <w:pPr>
              <w:pStyle w:val="Compact"/>
              <w:jc w:val="left"/>
            </w:pPr>
            <w:r>
              <w:t xml:space="preserve">1.2</w:t>
            </w:r>
          </w:p>
        </w:tc>
        <w:tc>
          <w:tcPr/>
          <w:p>
            <w:pPr>
              <w:pStyle w:val="Compact"/>
              <w:jc w:val="left"/>
            </w:pPr>
            <w:r>
              <w:t xml:space="preserve">Employment contract drafting and legal compliance review (Fair Work Act, Victorian state law)</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$2,800.00</w:t>
            </w:r>
          </w:p>
        </w:tc>
      </w:tr>
      <w:tr>
        <w:tc>
          <w:tcPr/>
          <w:p>
            <w:pPr>
              <w:pStyle w:val="Compact"/>
              <w:jc w:val="left"/>
            </w:pPr>
            <w:r>
              <w:t xml:space="preserve">1.3</w:t>
            </w:r>
          </w:p>
        </w:tc>
        <w:tc>
          <w:tcPr/>
          <w:p>
            <w:pPr>
              <w:pStyle w:val="Compact"/>
              <w:jc w:val="left"/>
            </w:pPr>
            <w:r>
              <w:t xml:space="preserve">Onboarding programme design and delivery for Human Resources Manager</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1.4</w:t>
            </w:r>
          </w:p>
        </w:tc>
        <w:tc>
          <w:tcPr/>
          <w:p>
            <w:pPr>
              <w:pStyle w:val="Compact"/>
              <w:jc w:val="left"/>
            </w:pPr>
            <w:r>
              <w:t xml:space="preserve">Performance management framework development (KPIs, probationary reviews, annual appraisal)</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$2,400.00</w:t>
            </w:r>
          </w:p>
        </w:tc>
      </w:tr>
      <w:tr>
        <w:tc>
          <w:tcPr/>
          <w:p>
            <w:pPr>
              <w:pStyle w:val="Compact"/>
              <w:jc w:val="left"/>
            </w:pPr>
            <w:r>
              <w:t xml:space="preserve">1.5</w:t>
            </w:r>
          </w:p>
        </w:tc>
        <w:tc>
          <w:tcPr/>
          <w:p>
            <w:pPr>
              <w:pStyle w:val="Compact"/>
              <w:jc w:val="left"/>
            </w:pPr>
            <w:r>
              <w:t xml:space="preserve">Quarterly advisory consultations – Year 1 (4 sessions, 2 hours each, Australia Melbourne office or virtual)</w:t>
            </w:r>
          </w:p>
        </w:tc>
        <w:tc>
          <w:tcPr/>
          <w:p>
            <w:pPr>
              <w:pStyle w:val="Compact"/>
              <w:jc w:val="left"/>
            </w:pPr>
            <w:r>
              <w:t xml:space="preserve">4 sessions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1.6</w:t>
            </w:r>
          </w:p>
        </w:tc>
        <w:tc>
          <w:tcPr/>
          <w:p>
            <w:pPr>
              <w:pStyle w:val="Compact"/>
              <w:jc w:val="left"/>
            </w:pPr>
            <w:r>
              <w:t xml:space="preserve">Workplace health and safety and industrial relations advisory (Australia Melbourne jurisdiction)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1.7</w:t>
            </w:r>
          </w:p>
        </w:tc>
        <w:tc>
          <w:tcPr/>
          <w:p>
            <w:pPr>
              <w:pStyle w:val="Compact"/>
              <w:jc w:val="left"/>
            </w:pPr>
            <w:r>
              <w:t xml:space="preserve">Superannuation contribution advisory and compliance setup (Superannuation Guarantee, 11.5% rate)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$950.00</w:t>
            </w:r>
          </w:p>
        </w:tc>
      </w:tr>
      <w:tr>
        <w:tc>
          <w:tcPr/>
          <w:p>
            <w:pPr>
              <w:pStyle w:val="Compact"/>
              <w:jc w:val="left"/>
            </w:pPr>
            <w:r>
              <w:t xml:space="preserve">1.8</w:t>
            </w:r>
          </w:p>
        </w:tc>
        <w:tc>
          <w:tcPr/>
          <w:p>
            <w:pPr>
              <w:pStyle w:val="Compact"/>
              <w:jc w:val="left"/>
            </w:pPr>
            <w:r>
              <w:t xml:space="preserve">Travel and accommodation for recruitment interviews in Australia Melbourne (if candidates are interstate)</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$1,200.00</w:t>
            </w:r>
          </w:p>
        </w:tc>
      </w:tr>
      <w:tr>
        <w:tc>
          <w:tcPr>
            <w:gridSpan w:val="4"/>
          </w:tcPr>
          <w:p>
            <w:pPr>
              <w:pStyle w:val="Compact"/>
              <w:jc w:val="left"/>
            </w:pPr>
            <w:r>
              <w:rPr>
                <w:bCs/>
                <w:b/>
              </w:rPr>
              <w:t xml:space="preserve">Subtotal (excl. GST)</w:t>
            </w:r>
          </w:p>
        </w:tc>
        <w:tc>
          <w:tcPr/>
          <w:p>
            <w:pPr>
              <w:pStyle w:val="Compact"/>
              <w:jc w:val="left"/>
            </w:pPr>
            <w:r>
              <w:rPr>
                <w:bCs/>
                <w:b/>
              </w:rPr>
              <w:t xml:space="preserve">$27,450.00</w:t>
            </w:r>
          </w:p>
        </w:tc>
      </w:tr>
      <w:tr>
        <w:tc>
          <w:tcPr>
            <w:gridSpan w:val="4"/>
          </w:tcPr>
          <w:p>
            <w:pPr>
              <w:pStyle w:val="Compact"/>
              <w:jc w:val="left"/>
            </w:pPr>
            <w:r>
              <w:t xml:space="preserve">GST (10%)</w:t>
            </w:r>
          </w:p>
        </w:tc>
        <w:tc>
          <w:tcPr/>
          <w:p>
            <w:pPr>
              <w:pStyle w:val="Compact"/>
              <w:jc w:val="left"/>
            </w:pPr>
            <w:r>
              <w:t xml:space="preserve">$2,745.00</w:t>
            </w:r>
          </w:p>
        </w:tc>
      </w:tr>
      <w:tr>
        <w:tc>
          <w:tcPr>
            <w:gridSpan w:val="4"/>
          </w:tcPr>
          <w:p>
            <w:pPr>
              <w:pStyle w:val="Compact"/>
              <w:jc w:val="left"/>
            </w:pPr>
            <w:r>
              <w:rPr>
                <w:bCs/>
                <w:b/>
              </w:rPr>
              <w:t xml:space="preserve">TOTAL (incl. GST)</w:t>
            </w:r>
          </w:p>
        </w:tc>
        <w:tc>
          <w:tcPr/>
          <w:p>
            <w:pPr>
              <w:pStyle w:val="Compact"/>
              <w:jc w:val="left"/>
            </w:pPr>
            <w:r>
              <w:rPr>
                <w:bCs/>
                <w:b/>
              </w:rPr>
              <w:t xml:space="preserve">$30,195.00</w:t>
            </w:r>
          </w:p>
        </w:tc>
      </w:tr>
    </w:tbl>
    <w:p>
      <w:pPr>
        <w:pStyle w:val="BodyText"/>
      </w:pPr>
      <w:r>
        <w:t xml:space="preserve">4. Assumptions and Exclusions</w:t>
      </w:r>
    </w:p>
    <w:p>
      <w:pPr>
        <w:pStyle w:val="BodyText"/>
      </w:pPr>
      <w:r>
        <w:t xml:space="preserve">This Quotation Estimate assumes that the client will provide all necessary organisational information, job descriptions, and internal approvals within five (5) business days of acceptance. The salary and benefits package for the Human Resources Manager (estimated at $145,000 – $165,000 AUD per annum plus superannuation and leave entitlements) is the client's direct employment cost and is</w:t>
      </w:r>
      <w:r>
        <w:t xml:space="preserve"> </w:t>
      </w:r>
      <w:r>
        <w:rPr>
          <w:iCs/>
          <w:i/>
        </w:rPr>
        <w:t xml:space="preserve">not</w:t>
      </w:r>
      <w:r>
        <w:t xml:space="preserve"> </w:t>
      </w:r>
      <w:r>
        <w:t xml:space="preserve">included in this Quotation Estimate. All travel costs beyond the estimated amount in Item 1.8 will be billed at actuals with prior written approval. This Quotation Estimate does not include ongoing HR management services beyond the first twelve months; a separate engagement agreement would be required for continued support.</w:t>
      </w:r>
    </w:p>
    <w:p>
      <w:pPr>
        <w:pStyle w:val="BodyText"/>
      </w:pPr>
      <w:r>
        <w:rPr>
          <w:bCs/>
          <w:b/>
        </w:rPr>
        <w:t xml:space="preserve">Important Note:</w:t>
      </w:r>
      <w:r>
        <w:t xml:space="preserve"> </w:t>
      </w:r>
      <w:r>
        <w:t xml:space="preserve">This Quotation Estimate is valid for thirty (30) days from the date of issue. All rates are quoted in Australian Dollars (AUD) and are subject to change upon expiry. The Human Resources Manager engagement is governed by the laws of the State of Victoria and the Commonwealth of Australia. Any disputes arising from this Quotation Estimate or the subsequent engagement shall be resolved in the courts of Australia Melbourne.</w:t>
      </w:r>
    </w:p>
    <w:p>
      <w:pPr>
        <w:pStyle w:val="BodyText"/>
      </w:pPr>
      <w:r>
        <w:t xml:space="preserve">5. Payment Terms</w:t>
      </w:r>
    </w:p>
    <w:p>
      <w:pPr>
        <w:numPr>
          <w:ilvl w:val="0"/>
          <w:numId w:val="1002"/>
        </w:numPr>
        <w:pStyle w:val="Compact"/>
      </w:pPr>
      <w:r>
        <w:rPr>
          <w:bCs/>
          <w:b/>
        </w:rPr>
        <w:t xml:space="preserve">50% deposit</w:t>
      </w:r>
      <w:r>
        <w:t xml:space="preserve"> </w:t>
      </w:r>
      <w:r>
        <w:t xml:space="preserve">($15,097.50 incl. GST) due upon acceptance of this Quotation Estimate to commence recruitment activities.</w:t>
      </w:r>
    </w:p>
    <w:p>
      <w:pPr>
        <w:numPr>
          <w:ilvl w:val="0"/>
          <w:numId w:val="1002"/>
        </w:numPr>
        <w:pStyle w:val="Compact"/>
      </w:pPr>
      <w:r>
        <w:rPr>
          <w:bCs/>
          <w:b/>
        </w:rPr>
        <w:t xml:space="preserve">30% milestone payment</w:t>
      </w:r>
      <w:r>
        <w:t xml:space="preserve"> </w:t>
      </w:r>
      <w:r>
        <w:t xml:space="preserve">($9,058.50 incl. GST) due upon successful candidate selection and contract execution.</w:t>
      </w:r>
    </w:p>
    <w:p>
      <w:pPr>
        <w:numPr>
          <w:ilvl w:val="0"/>
          <w:numId w:val="1002"/>
        </w:numPr>
        <w:pStyle w:val="Compact"/>
      </w:pPr>
      <w:r>
        <w:rPr>
          <w:bCs/>
          <w:b/>
        </w:rPr>
        <w:t xml:space="preserve">20% final payment</w:t>
      </w:r>
      <w:r>
        <w:t xml:space="preserve"> </w:t>
      </w:r>
      <w:r>
        <w:t xml:space="preserve">($6,039.00 incl. GST) due upon completion of the onboarding programme and delivery of the performance management framework.</w:t>
      </w:r>
    </w:p>
    <w:p>
      <w:pPr>
        <w:numPr>
          <w:ilvl w:val="0"/>
          <w:numId w:val="1002"/>
        </w:numPr>
        <w:pStyle w:val="Compact"/>
      </w:pPr>
      <w:r>
        <w:t xml:space="preserve">All invoices are payable within fourteen (14) calendar days of the invoice date via bank transfer to the account details provided on each invoice.</w:t>
      </w:r>
    </w:p>
    <w:p>
      <w:pPr>
        <w:numPr>
          <w:ilvl w:val="0"/>
          <w:numId w:val="1002"/>
        </w:numPr>
        <w:pStyle w:val="Compact"/>
      </w:pPr>
      <w:r>
        <w:t xml:space="preserve">Late payments will attract interest at the rate prescribed under the Fair Trading (Standard Terms) Act 2012 (Vic).</w:t>
      </w:r>
    </w:p>
    <w:p>
      <w:pPr>
        <w:pStyle w:val="FirstParagraph"/>
      </w:pPr>
      <w:r>
        <w:t xml:space="preserve">6. Terms and Conditions</w:t>
      </w:r>
    </w:p>
    <w:p>
      <w:pPr>
        <w:numPr>
          <w:ilvl w:val="0"/>
          <w:numId w:val="1003"/>
        </w:numPr>
        <w:pStyle w:val="Compact"/>
      </w:pPr>
      <w:r>
        <w:t xml:space="preserve">This Quotation Estimate does not constitute a binding contract until signed and returned by both parties.</w:t>
      </w:r>
    </w:p>
    <w:p>
      <w:pPr>
        <w:numPr>
          <w:ilvl w:val="0"/>
          <w:numId w:val="1003"/>
        </w:numPr>
        <w:pStyle w:val="Compact"/>
      </w:pPr>
      <w:r>
        <w:t xml:space="preserve">Meridian Talent Solutions Pty Ltd reserves the right to withdraw this Quotation Estimate if the client fails to provide required information within the stipulated timeframe.</w:t>
      </w:r>
    </w:p>
    <w:p>
      <w:pPr>
        <w:numPr>
          <w:ilvl w:val="0"/>
          <w:numId w:val="1003"/>
        </w:numPr>
        <w:pStyle w:val="Compact"/>
      </w:pPr>
      <w:r>
        <w:t xml:space="preserve">All intellectual property developed specifically for the client under this engagement (including the performance management framework) shall transfer to the client upon full payment.</w:t>
      </w:r>
    </w:p>
    <w:p>
      <w:pPr>
        <w:numPr>
          <w:ilvl w:val="0"/>
          <w:numId w:val="1003"/>
        </w:numPr>
        <w:pStyle w:val="Compact"/>
      </w:pPr>
      <w:r>
        <w:t xml:space="preserve">Confidentiality obligations apply to all parties for a period of two (2) years following the completion of services.</w:t>
      </w:r>
    </w:p>
    <w:p>
      <w:pPr>
        <w:numPr>
          <w:ilvl w:val="0"/>
          <w:numId w:val="1003"/>
        </w:numPr>
        <w:pStyle w:val="Compact"/>
      </w:pPr>
      <w:r>
        <w:t xml:space="preserve">This Quotation Estimate is subject to the standard terms and conditions of Meridian Talent Solutions Pty Ltd, which are available upon request.</w:t>
      </w:r>
    </w:p>
    <w:p>
      <w:pPr>
        <w:numPr>
          <w:ilvl w:val="0"/>
          <w:numId w:val="1003"/>
        </w:numPr>
        <w:pStyle w:val="Compact"/>
      </w:pPr>
      <w:r>
        <w:t xml:space="preserve">The Human Resources Manager candidate is engaged directly by the client as an employee; Meridian Talent Solutions Pty Ltd acts solely as a recruitment and advisory service provider.</w:t>
      </w:r>
    </w:p>
    <w:p>
      <w:pPr>
        <w:pStyle w:val="FirstParagraph"/>
      </w:pPr>
      <w:r>
        <w:t xml:space="preserve">7. Acceptance of Quotation Estimate</w:t>
      </w:r>
    </w:p>
    <w:p>
      <w:pPr>
        <w:pStyle w:val="BodyText"/>
      </w:pPr>
      <w:r>
        <w:t xml:space="preserve">By signing below, the client acknowledges and accepts this Quotation Estimate for the Human Resources Manager engagement in Australia Melbourne. The client confirms that they have read, understood, and agree to all terms, conditions, and cost items outlined in this document.</w:t>
      </w:r>
    </w:p>
    <w:p>
      <w:pPr>
        <w:pStyle w:val="BodyText"/>
      </w:pPr>
      <w:r>
        <w:rPr>
          <w:bCs/>
          <w:b/>
        </w:rPr>
        <w:t xml:space="preserve">For and on behalf of the Client:</w:t>
      </w:r>
    </w:p>
    <w:p>
      <w:pPr>
        <w:pStyle w:val="BodyText"/>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rPr>
          <w:bCs/>
          <w:b/>
        </w:rPr>
        <w:t xml:space="preserve">For and on behalf of Meridian Talent Solutions Pty Ltd:</w:t>
      </w:r>
    </w:p>
    <w:p>
      <w:pPr>
        <w:pStyle w:val="BodyText"/>
      </w:pPr>
      <w:r>
        <w:t xml:space="preserve">Name: Sarah J. Whitfield</w:t>
      </w:r>
    </w:p>
    <w:p>
      <w:pPr>
        <w:pStyle w:val="BodyText"/>
      </w:pPr>
      <w:r>
        <w:t xml:space="preserve">Title: Director, Australia Melbourne</w:t>
      </w:r>
    </w:p>
    <w:p>
      <w:pPr>
        <w:pStyle w:val="BodyText"/>
      </w:pPr>
      <w:r>
        <w:t xml:space="preserve">Date: 14 June 2025</w:t>
      </w:r>
    </w:p>
    <w:p>
      <w:pPr>
        <w:pStyle w:val="BodyText"/>
      </w:pPr>
      <w:r>
        <w:t xml:space="preserve">Meridian Talent Solutions Pty Ltd | ABN 48 123 456 789 | Melbourne, Victoria, Australia</w:t>
      </w:r>
    </w:p>
    <w:p>
      <w:pPr>
        <w:pStyle w:val="BodyText"/>
      </w:pPr>
      <w:r>
        <w:t xml:space="preserve">This Quotation Estimate was prepared for the Australia Melbourne region and is valid only for the period stated above. Document Ref: QTE-2025-04782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Australia Melbourne</dc:title>
  <dc:creator/>
  <dc:language>en</dc:language>
  <cp:keywords/>
  <dcterms:created xsi:type="dcterms:W3CDTF">2026-10-10T06:57:28Z</dcterms:created>
  <dcterms:modified xsi:type="dcterms:W3CDTF">2026-10-10T06:57:28Z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