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Australia</w:t>
      </w:r>
      <w:r>
        <w:t xml:space="preserve"> </w:t>
      </w:r>
      <w:r>
        <w:t xml:space="preserve">Sydney</w:t>
      </w:r>
    </w:p>
    <w:bookmarkStart w:id="20" w:name="quotation-estimate"/>
    <w:p>
      <w:pPr>
        <w:pStyle w:val="Heading1"/>
      </w:pPr>
      <w:r>
        <w:t xml:space="preserve">QUOTATION ESTIMATE</w:t>
      </w:r>
    </w:p>
    <w:p>
      <w:pPr>
        <w:pStyle w:val="FirstParagraph"/>
      </w:pPr>
      <w:r>
        <w:rPr>
          <w:bCs/>
          <w:b/>
        </w:rPr>
        <w:t xml:space="preserve">Meridian Talent Solutions Pty Ltd</w:t>
      </w:r>
    </w:p>
    <w:p>
      <w:pPr>
        <w:pStyle w:val="BodyText"/>
      </w:pPr>
      <w:r>
        <w:t xml:space="preserve">Level 12, 200 George Street, Sydney NSW 2000, Australia</w:t>
      </w:r>
    </w:p>
    <w:p>
      <w:pPr>
        <w:pStyle w:val="BodyText"/>
      </w:pPr>
      <w:r>
        <w:t xml:space="preserve">ABN: 48 215 673 901 | Phone: +61 2 9200 4500 | Email: quotes@meridiantalent.com.au</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MTE-2025-04871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Harbourview Logistics Group Pty Ltd, 45 Parramatta Road, Sydney NSW 2007</w:t>
            </w:r>
          </w:p>
        </w:tc>
      </w:tr>
      <w:tr>
        <w:tc>
          <w:tcPr/>
          <w:p>
            <w:pPr>
              <w:pStyle w:val="Compact"/>
              <w:jc w:val="left"/>
            </w:pPr>
            <w:r>
              <w:t xml:space="preserve">Attention</w:t>
            </w:r>
          </w:p>
        </w:tc>
        <w:tc>
          <w:tcPr/>
          <w:p>
            <w:pPr>
              <w:pStyle w:val="Compact"/>
              <w:jc w:val="left"/>
            </w:pPr>
            <w:r>
              <w:t xml:space="preserve">Ms. Eleanor Whitfield, Chief Operating Officer</w:t>
            </w:r>
          </w:p>
        </w:tc>
      </w:tr>
      <w:tr>
        <w:tc>
          <w:tcPr/>
          <w:p>
            <w:pPr>
              <w:pStyle w:val="Compact"/>
              <w:jc w:val="left"/>
            </w:pPr>
            <w:r>
              <w:t xml:space="preserve">Position Referred</w:t>
            </w:r>
          </w:p>
        </w:tc>
        <w:tc>
          <w:tcPr/>
          <w:p>
            <w:pPr>
              <w:pStyle w:val="Compact"/>
              <w:jc w:val="left"/>
            </w:pPr>
            <w:r>
              <w:t xml:space="preserve">Human Resources Manager – Full-Time, Permanent</w:t>
            </w:r>
          </w:p>
        </w:tc>
      </w:tr>
      <w:tr>
        <w:tc>
          <w:tcPr/>
          <w:p>
            <w:pPr>
              <w:pStyle w:val="Compact"/>
              <w:jc w:val="left"/>
            </w:pPr>
            <w:r>
              <w:t xml:space="preserve">Work Location</w:t>
            </w:r>
          </w:p>
        </w:tc>
        <w:tc>
          <w:tcPr/>
          <w:p>
            <w:pPr>
              <w:pStyle w:val="Compact"/>
              <w:jc w:val="left"/>
            </w:pPr>
            <w:r>
              <w:t xml:space="preserve">Sydney, New South Wales, Australia</w:t>
            </w:r>
          </w:p>
        </w:tc>
      </w:tr>
      <w:tr>
        <w:tc>
          <w:tcPr/>
          <w:p>
            <w:pPr>
              <w:pStyle w:val="Compact"/>
              <w:jc w:val="left"/>
            </w:pPr>
            <w:r>
              <w:t xml:space="preserve">Prepared By</w:t>
            </w:r>
          </w:p>
        </w:tc>
        <w:tc>
          <w:tcPr/>
          <w:p>
            <w:pPr>
              <w:pStyle w:val="Compact"/>
              <w:jc w:val="left"/>
            </w:pPr>
            <w:r>
              <w:t xml:space="preserve">David Chen, Senior Recruitment Consultant</w:t>
            </w:r>
          </w:p>
        </w:tc>
      </w:tr>
    </w:tbl>
    <w:bookmarkStart w:id="21" w:name="executive-summary"/>
    <w:p>
      <w:pPr>
        <w:pStyle w:val="Heading2"/>
      </w:pPr>
      <w:r>
        <w:t xml:space="preserve">1. Executive Summary</w:t>
      </w:r>
    </w:p>
    <w:p>
      <w:pPr>
        <w:pStyle w:val="FirstParagraph"/>
      </w:pPr>
      <w:r>
        <w:t xml:space="preserve">This Quotation Estimate is issued by Meridian Talent Solutions Pty Ltd in response to the formal request from Harbourview Logistics Group Pty Ltd for the recruitment and placement of a qualified Human Resources Manager to be based in Australia Sydney. The scope of this engagement encompasses end-to-end executive search, candidate assessment, onboarding facilitation, and a 90-day post-placement support period. All fees and charges outlined in this Quotation Estimate are exclusive of Goods and Services Tax (GST) at the current Australian rate of 10%, which will be applied at the point of invoicing in accordance with the Australian Taxation Office regulations.</w:t>
      </w:r>
    </w:p>
    <w:bookmarkEnd w:id="21"/>
    <w:bookmarkStart w:id="22" w:name="scope-of-services"/>
    <w:p>
      <w:pPr>
        <w:pStyle w:val="Heading2"/>
      </w:pPr>
      <w:r>
        <w:t xml:space="preserve">2. Scope of Services</w:t>
      </w:r>
    </w:p>
    <w:p>
      <w:pPr>
        <w:pStyle w:val="FirstParagraph"/>
      </w:pPr>
      <w:r>
        <w:t xml:space="preserve">Meridian Talent Solutions Pty Ltd shall provide the following services in relation to the recruitment of a Human Resources Manager for the client's Australia Sydney operations:</w:t>
      </w:r>
    </w:p>
    <w:p>
      <w:pPr>
        <w:numPr>
          <w:ilvl w:val="0"/>
          <w:numId w:val="1001"/>
        </w:numPr>
        <w:pStyle w:val="Compact"/>
      </w:pPr>
      <w:r>
        <w:rPr>
          <w:bCs/>
          <w:b/>
        </w:rPr>
        <w:t xml:space="preserve">Role Profiling &amp; Market Analysis:</w:t>
      </w:r>
      <w:r>
        <w:t xml:space="preserve"> </w:t>
      </w:r>
      <w:r>
        <w:t xml:space="preserve">Comprehensive analysis of the Human Resources Manager role requirements, benchmarking of compensation packages against current Australia Sydney market rates, and preparation of a detailed job description aligned with the Fair Work Act 2009 and the relevant Modern Award (General Management Award 2020).</w:t>
      </w:r>
    </w:p>
    <w:p>
      <w:pPr>
        <w:numPr>
          <w:ilvl w:val="0"/>
          <w:numId w:val="1001"/>
        </w:numPr>
        <w:pStyle w:val="Compact"/>
      </w:pPr>
      <w:r>
        <w:rPr>
          <w:bCs/>
          <w:b/>
        </w:rPr>
        <w:t xml:space="preserve">Executive Search &amp; Sourcing:</w:t>
      </w:r>
      <w:r>
        <w:t xml:space="preserve"> </w:t>
      </w:r>
      <w:r>
        <w:t xml:space="preserve">Active and passive candidate sourcing across Australia Sydney and the broader New South Wales region, including utilisation of proprietary databases, professional networks, LinkedIn Recruiter, and targeted outreach to HR professionals with a minimum of eight (8) years of progressive experience in people management.</w:t>
      </w:r>
    </w:p>
    <w:p>
      <w:pPr>
        <w:numPr>
          <w:ilvl w:val="0"/>
          <w:numId w:val="1001"/>
        </w:numPr>
        <w:pStyle w:val="Compact"/>
      </w:pPr>
      <w:r>
        <w:rPr>
          <w:bCs/>
          <w:b/>
        </w:rPr>
        <w:t xml:space="preserve">Assessment &amp; Selection:</w:t>
      </w:r>
      <w:r>
        <w:t xml:space="preserve"> </w:t>
      </w:r>
      <w:r>
        <w:t xml:space="preserve">Conducting structured behavioural interviews, psychometric testing (SHL or equivalent), reference verification, and competency-based evaluation to ensure the shortlisted Human Resources Manager candidates meet the client's strategic and operational requirements.</w:t>
      </w:r>
    </w:p>
    <w:p>
      <w:pPr>
        <w:numPr>
          <w:ilvl w:val="0"/>
          <w:numId w:val="1001"/>
        </w:numPr>
        <w:pStyle w:val="Compact"/>
      </w:pPr>
      <w:r>
        <w:rPr>
          <w:bCs/>
          <w:b/>
        </w:rPr>
        <w:t xml:space="preserve">Offer Management &amp; Negotiation:</w:t>
      </w:r>
      <w:r>
        <w:t xml:space="preserve"> </w:t>
      </w:r>
      <w:r>
        <w:t xml:space="preserve">Facilitating salary and benefits negotiations, preparing offer documentation compliant with Australian employment law, and managing the acceptance process.</w:t>
      </w:r>
    </w:p>
    <w:p>
      <w:pPr>
        <w:numPr>
          <w:ilvl w:val="0"/>
          <w:numId w:val="1001"/>
        </w:numPr>
        <w:pStyle w:val="Compact"/>
      </w:pPr>
      <w:r>
        <w:rPr>
          <w:bCs/>
          <w:b/>
        </w:rPr>
        <w:t xml:space="preserve">Onboarding Facilitation:</w:t>
      </w:r>
      <w:r>
        <w:t xml:space="preserve"> </w:t>
      </w:r>
      <w:r>
        <w:t xml:space="preserve">Coordinating pre-employment checks (right-to-work verification, police clearance, professional indemnity insurance confirmation), and supporting the client's internal onboarding programme for the appointed Human Resources Manager during the first 30 days in Australia Sydney.</w:t>
      </w:r>
    </w:p>
    <w:p>
      <w:pPr>
        <w:numPr>
          <w:ilvl w:val="0"/>
          <w:numId w:val="1001"/>
        </w:numPr>
        <w:pStyle w:val="Compact"/>
      </w:pPr>
      <w:r>
        <w:rPr>
          <w:bCs/>
          <w:b/>
        </w:rPr>
        <w:t xml:space="preserve">Post-Placement Support:</w:t>
      </w:r>
      <w:r>
        <w:t xml:space="preserve"> </w:t>
      </w:r>
      <w:r>
        <w:t xml:space="preserve">Providing a 90-day post-placement guarantee period during which Meridian Talent Solutions shall monitor the integration of the Human Resources Manager and offer advisory support to both the client and the placed candidate.</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Role Profiling, Market Analysis &amp; Job Description Development for Human Resources Manager position in Australia Sydney</w:t>
            </w:r>
          </w:p>
        </w:tc>
        <w:tc>
          <w:tcPr/>
          <w:p>
            <w:pPr>
              <w:pStyle w:val="Compact"/>
              <w:jc w:val="left"/>
            </w:pPr>
            <w:r>
              <w:t xml:space="preserve">Fixed Fee</w:t>
            </w:r>
          </w:p>
        </w:tc>
        <w:tc>
          <w:tcPr/>
          <w:p>
            <w:pPr>
              <w:pStyle w:val="Compact"/>
              <w:jc w:val="left"/>
            </w:pPr>
            <w:r>
              <w:t xml:space="preserve">—</w:t>
            </w:r>
          </w:p>
        </w:tc>
        <w:tc>
          <w:tcPr/>
          <w:p>
            <w:pPr>
              <w:pStyle w:val="Compact"/>
              <w:jc w:val="left"/>
            </w:pPr>
            <w:r>
              <w:t xml:space="preserve">3,500.00</w:t>
            </w:r>
          </w:p>
        </w:tc>
      </w:tr>
      <w:tr>
        <w:tc>
          <w:tcPr/>
          <w:p>
            <w:pPr>
              <w:pStyle w:val="Compact"/>
              <w:jc w:val="left"/>
            </w:pPr>
            <w:r>
              <w:t xml:space="preserve">02</w:t>
            </w:r>
          </w:p>
        </w:tc>
        <w:tc>
          <w:tcPr/>
          <w:p>
            <w:pPr>
              <w:pStyle w:val="Compact"/>
              <w:jc w:val="left"/>
            </w:pPr>
            <w:r>
              <w:t xml:space="preserve">Executive Search, Sourcing &amp; Candidate Pipeline Management (minimum 15 qualified candidates presented)</w:t>
            </w:r>
          </w:p>
        </w:tc>
        <w:tc>
          <w:tcPr/>
          <w:p>
            <w:pPr>
              <w:pStyle w:val="Compact"/>
              <w:jc w:val="left"/>
            </w:pPr>
            <w:r>
              <w:t xml:space="preserve">Fixed Fee</w:t>
            </w:r>
          </w:p>
        </w:tc>
        <w:tc>
          <w:tcPr/>
          <w:p>
            <w:pPr>
              <w:pStyle w:val="Compact"/>
              <w:jc w:val="left"/>
            </w:pPr>
            <w:r>
              <w:t xml:space="preserve">—</w:t>
            </w:r>
          </w:p>
        </w:tc>
        <w:tc>
          <w:tcPr/>
          <w:p>
            <w:pPr>
              <w:pStyle w:val="Compact"/>
              <w:jc w:val="left"/>
            </w:pPr>
            <w:r>
              <w:t xml:space="preserve">8,750.00</w:t>
            </w:r>
          </w:p>
        </w:tc>
      </w:tr>
      <w:tr>
        <w:tc>
          <w:tcPr/>
          <w:p>
            <w:pPr>
              <w:pStyle w:val="Compact"/>
              <w:jc w:val="left"/>
            </w:pPr>
            <w:r>
              <w:t xml:space="preserve">03</w:t>
            </w:r>
          </w:p>
        </w:tc>
        <w:tc>
          <w:tcPr/>
          <w:p>
            <w:pPr>
              <w:pStyle w:val="Compact"/>
              <w:jc w:val="left"/>
            </w:pPr>
            <w:r>
              <w:t xml:space="preserve">Structured Assessment, Psychometric Testing &amp; Reference Verification (up to 5 final candidates)</w:t>
            </w:r>
          </w:p>
        </w:tc>
        <w:tc>
          <w:tcPr/>
          <w:p>
            <w:pPr>
              <w:pStyle w:val="Compact"/>
              <w:jc w:val="left"/>
            </w:pPr>
            <w:r>
              <w:t xml:space="preserve">Fixed Fee</w:t>
            </w:r>
          </w:p>
        </w:tc>
        <w:tc>
          <w:tcPr/>
          <w:p>
            <w:pPr>
              <w:pStyle w:val="Compact"/>
              <w:jc w:val="left"/>
            </w:pPr>
            <w:r>
              <w:t xml:space="preserve">—</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Offer Negotiation, Contract Preparation &amp; Employment Law Compliance Review</w:t>
            </w:r>
          </w:p>
        </w:tc>
        <w:tc>
          <w:tcPr/>
          <w:p>
            <w:pPr>
              <w:pStyle w:val="Compact"/>
              <w:jc w:val="left"/>
            </w:pPr>
            <w:r>
              <w:t xml:space="preserve">Fixed Fee</w:t>
            </w:r>
          </w:p>
        </w:tc>
        <w:tc>
          <w:tcPr/>
          <w:p>
            <w:pPr>
              <w:pStyle w:val="Compact"/>
              <w:jc w:val="left"/>
            </w:pPr>
            <w:r>
              <w:t xml:space="preserve">—</w:t>
            </w:r>
          </w:p>
        </w:tc>
        <w:tc>
          <w:tcPr/>
          <w:p>
            <w:pPr>
              <w:pStyle w:val="Compact"/>
              <w:jc w:val="left"/>
            </w:pPr>
            <w:r>
              <w:t xml:space="preserve">2,800.00</w:t>
            </w:r>
          </w:p>
        </w:tc>
      </w:tr>
      <w:tr>
        <w:tc>
          <w:tcPr/>
          <w:p>
            <w:pPr>
              <w:pStyle w:val="Compact"/>
              <w:jc w:val="left"/>
            </w:pPr>
            <w:r>
              <w:t xml:space="preserve">05</w:t>
            </w:r>
          </w:p>
        </w:tc>
        <w:tc>
          <w:tcPr/>
          <w:p>
            <w:pPr>
              <w:pStyle w:val="Compact"/>
              <w:jc w:val="left"/>
            </w:pPr>
            <w:r>
              <w:t xml:space="preserve">Onboarding Facilitation &amp; Pre-Employment Checks (Australia Sydney)</w:t>
            </w:r>
          </w:p>
        </w:tc>
        <w:tc>
          <w:tcPr/>
          <w:p>
            <w:pPr>
              <w:pStyle w:val="Compact"/>
              <w:jc w:val="left"/>
            </w:pPr>
            <w:r>
              <w:t xml:space="preserve">Fixed Fee</w:t>
            </w:r>
          </w:p>
        </w:tc>
        <w:tc>
          <w:tcPr/>
          <w:p>
            <w:pPr>
              <w:pStyle w:val="Compact"/>
              <w:jc w:val="left"/>
            </w:pPr>
            <w:r>
              <w:t xml:space="preserve">—</w:t>
            </w:r>
          </w:p>
        </w:tc>
        <w:tc>
          <w:tcPr/>
          <w:p>
            <w:pPr>
              <w:pStyle w:val="Compact"/>
              <w:jc w:val="left"/>
            </w:pPr>
            <w:r>
              <w:t xml:space="preserve">1,500.00</w:t>
            </w:r>
          </w:p>
        </w:tc>
      </w:tr>
      <w:tr>
        <w:tc>
          <w:tcPr/>
          <w:p>
            <w:pPr>
              <w:pStyle w:val="Compact"/>
              <w:jc w:val="left"/>
            </w:pPr>
            <w:r>
              <w:t xml:space="preserve">06</w:t>
            </w:r>
          </w:p>
        </w:tc>
        <w:tc>
          <w:tcPr/>
          <w:p>
            <w:pPr>
              <w:pStyle w:val="Compact"/>
              <w:jc w:val="left"/>
            </w:pPr>
            <w:r>
              <w:t xml:space="preserve">90-Day Post-Placement Support &amp; Integration Monitoring for Human Resources Manager</w:t>
            </w:r>
          </w:p>
        </w:tc>
        <w:tc>
          <w:tcPr/>
          <w:p>
            <w:pPr>
              <w:pStyle w:val="Compact"/>
              <w:jc w:val="left"/>
            </w:pPr>
            <w:r>
              <w:t xml:space="preserve">Fixed Fee</w:t>
            </w:r>
          </w:p>
        </w:tc>
        <w:tc>
          <w:tcPr/>
          <w:p>
            <w:pPr>
              <w:pStyle w:val="Compact"/>
              <w:jc w:val="left"/>
            </w:pPr>
            <w:r>
              <w:t xml:space="preserve">—</w:t>
            </w:r>
          </w:p>
        </w:tc>
        <w:tc>
          <w:tcPr/>
          <w:p>
            <w:pPr>
              <w:pStyle w:val="Compact"/>
              <w:jc w:val="left"/>
            </w:pPr>
            <w:r>
              <w:t xml:space="preserve">2,250.00</w:t>
            </w:r>
          </w:p>
        </w:tc>
      </w:tr>
      <w:tr>
        <w:tc>
          <w:tcPr/>
          <w:p>
            <w:pPr>
              <w:pStyle w:val="Compact"/>
              <w:jc w:val="left"/>
            </w:pPr>
            <w:r>
              <w:t xml:space="preserve">07</w:t>
            </w:r>
          </w:p>
        </w:tc>
        <w:tc>
          <w:tcPr/>
          <w:p>
            <w:pPr>
              <w:pStyle w:val="Compact"/>
              <w:jc w:val="left"/>
            </w:pPr>
            <w:r>
              <w:t xml:space="preserve">Travel &amp; Accommodation Allowance (consultant travel within Greater Sydney metropolitan area)</w:t>
            </w:r>
          </w:p>
        </w:tc>
        <w:tc>
          <w:tcPr/>
          <w:p>
            <w:pPr>
              <w:pStyle w:val="Compact"/>
              <w:jc w:val="left"/>
            </w:pPr>
            <w:r>
              <w:t xml:space="preserve">Estimated</w:t>
            </w:r>
          </w:p>
        </w:tc>
        <w:tc>
          <w:tcPr/>
          <w:p>
            <w:pPr>
              <w:pStyle w:val="Compact"/>
              <w:jc w:val="left"/>
            </w:pPr>
            <w:r>
              <w:t xml:space="preserve">—</w:t>
            </w:r>
          </w:p>
        </w:tc>
        <w:tc>
          <w:tcPr/>
          <w:p>
            <w:pPr>
              <w:pStyle w:val="Compact"/>
              <w:jc w:val="left"/>
            </w:pPr>
            <w:r>
              <w:t xml:space="preserve">600.00</w:t>
            </w:r>
          </w:p>
        </w:tc>
      </w:tr>
      <w:tr>
        <w:tc>
          <w:tcPr>
            <w:gridSpan w:val="4"/>
          </w:tcPr>
          <w:p>
            <w:pPr>
              <w:pStyle w:val="Compact"/>
              <w:jc w:val="left"/>
            </w:pPr>
            <w:r>
              <w:t xml:space="preserve">Subtotal (Excluding GST)</w:t>
            </w:r>
          </w:p>
        </w:tc>
        <w:tc>
          <w:tcPr/>
          <w:p>
            <w:pPr>
              <w:pStyle w:val="Compact"/>
              <w:jc w:val="left"/>
            </w:pPr>
            <w:r>
              <w:t xml:space="preserve">23,600.00</w:t>
            </w:r>
          </w:p>
        </w:tc>
      </w:tr>
      <w:tr>
        <w:tc>
          <w:tcPr>
            <w:gridSpan w:val="4"/>
          </w:tcPr>
          <w:p>
            <w:pPr>
              <w:pStyle w:val="Compact"/>
              <w:jc w:val="left"/>
            </w:pPr>
            <w:r>
              <w:t xml:space="preserve">GST @ 10%</w:t>
            </w:r>
          </w:p>
        </w:tc>
        <w:tc>
          <w:tcPr/>
          <w:p>
            <w:pPr>
              <w:pStyle w:val="Compact"/>
              <w:jc w:val="left"/>
            </w:pPr>
            <w:r>
              <w:t xml:space="preserve">2,360.00</w:t>
            </w:r>
          </w:p>
        </w:tc>
      </w:tr>
      <w:tr>
        <w:tc>
          <w:tcPr>
            <w:gridSpan w:val="4"/>
          </w:tcPr>
          <w:p>
            <w:pPr>
              <w:pStyle w:val="Compact"/>
              <w:jc w:val="left"/>
            </w:pPr>
            <w:r>
              <w:t xml:space="preserve">TOTAL AMOUNT DUE (Including GST)</w:t>
            </w:r>
          </w:p>
        </w:tc>
        <w:tc>
          <w:tcPr/>
          <w:p>
            <w:pPr>
              <w:pStyle w:val="Compact"/>
              <w:jc w:val="left"/>
            </w:pPr>
            <w:r>
              <w:t xml:space="preserve">25,960.00</w:t>
            </w:r>
          </w:p>
        </w:tc>
      </w:tr>
    </w:tbl>
    <w:bookmarkEnd w:id="23"/>
    <w:bookmarkStart w:id="24" w:name="payment-schedule"/>
    <w:p>
      <w:pPr>
        <w:pStyle w:val="Heading2"/>
      </w:pPr>
      <w:r>
        <w:t xml:space="preserve">4. Payment Schedule</w:t>
      </w:r>
    </w:p>
    <w:p>
      <w:pPr>
        <w:pStyle w:val="FirstParagraph"/>
      </w:pPr>
      <w:r>
        <w:t xml:space="preserve">In accordance with the terms of this Quotation Estimate, payment shall be structured as follows:</w:t>
      </w:r>
    </w:p>
    <w:p>
      <w:pPr>
        <w:numPr>
          <w:ilvl w:val="0"/>
          <w:numId w:val="1002"/>
        </w:numPr>
        <w:pStyle w:val="Compact"/>
      </w:pPr>
      <w:r>
        <w:rPr>
          <w:bCs/>
          <w:b/>
        </w:rPr>
        <w:t xml:space="preserve">30% Deposit (AUD 7,788.00 incl. GST):</w:t>
      </w:r>
      <w:r>
        <w:t xml:space="preserve"> </w:t>
      </w:r>
      <w:r>
        <w:t xml:space="preserve">Due upon written acceptance of this Quotation Estimate and execution of the Service Agreement.</w:t>
      </w:r>
    </w:p>
    <w:p>
      <w:pPr>
        <w:numPr>
          <w:ilvl w:val="0"/>
          <w:numId w:val="1002"/>
        </w:numPr>
        <w:pStyle w:val="Compact"/>
      </w:pPr>
      <w:r>
        <w:rPr>
          <w:bCs/>
          <w:b/>
        </w:rPr>
        <w:t xml:space="preserve">40% Milestone Payment (AUD 10,384.00 incl. GST):</w:t>
      </w:r>
      <w:r>
        <w:t xml:space="preserve"> </w:t>
      </w:r>
      <w:r>
        <w:t xml:space="preserve">Due upon successful presentation of the final shortlist of Human Resources Manager candidates to the client in Australia Sydney.</w:t>
      </w:r>
    </w:p>
    <w:p>
      <w:pPr>
        <w:numPr>
          <w:ilvl w:val="0"/>
          <w:numId w:val="1002"/>
        </w:numPr>
        <w:pStyle w:val="Compact"/>
      </w:pPr>
      <w:r>
        <w:rPr>
          <w:bCs/>
          <w:b/>
        </w:rPr>
        <w:t xml:space="preserve">30% Final Payment (AUD 7,788.00 incl. GST):</w:t>
      </w:r>
      <w:r>
        <w:t xml:space="preserve"> </w:t>
      </w:r>
      <w:r>
        <w:t xml:space="preserve">Due upon the candidate's commencement date and completion of the onboarding facilitation phase.</w:t>
      </w:r>
    </w:p>
    <w:p>
      <w:pPr>
        <w:pStyle w:val="FirstParagraph"/>
      </w:pPr>
      <w:r>
        <w:t xml:space="preserve">All invoices shall be payable within fourteen (14) calendar days of the invoice date via bank transfer to the account details specified on the invoice. Late payments shall attract interest at the rate prescribed under the Australian Consumer Law.</w:t>
      </w:r>
    </w:p>
    <w:bookmarkEnd w:id="24"/>
    <w:bookmarkStart w:id="25" w:name="terms-conditions"/>
    <w:p>
      <w:pPr>
        <w:pStyle w:val="Heading2"/>
      </w:pPr>
      <w:r>
        <w:t xml:space="preserve">5. Terms &amp; Conditions</w:t>
      </w:r>
    </w:p>
    <w:p>
      <w:pPr>
        <w:numPr>
          <w:ilvl w:val="0"/>
          <w:numId w:val="1003"/>
        </w:numPr>
        <w:pStyle w:val="Compact"/>
      </w:pPr>
      <w:r>
        <w:t xml:space="preserve">This Quotation Estimate is valid for thirty (30) calendar days from the date of issue. Beyond this period, all fees are subject to revision based on prevailing market conditions in Australia Sydney.</w:t>
      </w:r>
    </w:p>
    <w:p>
      <w:pPr>
        <w:numPr>
          <w:ilvl w:val="0"/>
          <w:numId w:val="1003"/>
        </w:numPr>
        <w:pStyle w:val="Compact"/>
      </w:pPr>
      <w:r>
        <w:t xml:space="preserve">The placement guarantee period is ninety (90) days from the Human Resources Manager's commencement date. Should the placed candidate resign or be terminated for cause within this period, Meridian Talent Solutions shall, at its sole discretion, either re-run the search at no additional cost or issue a pro-rata refund of the placement fee.</w:t>
      </w:r>
    </w:p>
    <w:p>
      <w:pPr>
        <w:numPr>
          <w:ilvl w:val="0"/>
          <w:numId w:val="1003"/>
        </w:numPr>
        <w:pStyle w:val="Compact"/>
      </w:pPr>
      <w:r>
        <w:t xml:space="preserve">All candidate data shall be handled in strict compliance with the Privacy Act 1988 (Cth) and the Australian Privacy Principles. No candidate information shall be shared with third parties without written consent.</w:t>
      </w:r>
    </w:p>
    <w:p>
      <w:pPr>
        <w:numPr>
          <w:ilvl w:val="0"/>
          <w:numId w:val="1003"/>
        </w:numPr>
        <w:pStyle w:val="Compact"/>
      </w:pPr>
      <w:r>
        <w:t xml:space="preserve">This Quotation Estimate does not constitute a contract of employment between the client and the placed Human Resources Manager. The employment relationship is solely between the client and the candidate.</w:t>
      </w:r>
    </w:p>
    <w:p>
      <w:pPr>
        <w:numPr>
          <w:ilvl w:val="0"/>
          <w:numId w:val="1003"/>
        </w:numPr>
        <w:pStyle w:val="Compact"/>
      </w:pPr>
      <w:r>
        <w:t xml:space="preserve">Meridian Talent Solutions Pty Ltd shall not be liable for any indirect, consequential, or punitive damages arising from the services described in this Quotation Estimate. Total liability shall not exceed the total fees paid under this engagement.</w:t>
      </w:r>
    </w:p>
    <w:p>
      <w:pPr>
        <w:numPr>
          <w:ilvl w:val="0"/>
          <w:numId w:val="1003"/>
        </w:numPr>
        <w:pStyle w:val="Compact"/>
      </w:pPr>
      <w:r>
        <w:t xml:space="preserve">Any disputes arising from this Quotation Estimate shall be resolved in accordance with the laws of the State of New South Wales, Australia, and shall be subject to the exclusive jurisdiction of the courts of Australia Sydney.</w:t>
      </w:r>
    </w:p>
    <w:p>
      <w:pPr>
        <w:numPr>
          <w:ilvl w:val="0"/>
          <w:numId w:val="1003"/>
        </w:numPr>
        <w:pStyle w:val="Compact"/>
      </w:pPr>
      <w:r>
        <w:t xml:space="preserve">All intellectual property, including but not limited to assessment tools, candidate databases, and proprietary methodologies, remains the exclusive property of Meridian Talent Solutions Pty Ltd.</w:t>
      </w:r>
    </w:p>
    <w:bookmarkEnd w:id="25"/>
    <w:bookmarkStart w:id="26" w:name="acceptance-authorisation"/>
    <w:p>
      <w:pPr>
        <w:pStyle w:val="Heading2"/>
      </w:pPr>
      <w:r>
        <w:t xml:space="preserve">6. Acceptance &amp; Authorisation</w:t>
      </w:r>
    </w:p>
    <w:p>
      <w:pPr>
        <w:pStyle w:val="FirstParagraph"/>
      </w:pPr>
      <w:r>
        <w:t xml:space="preserve">By signing below, the client acknowledges receipt of this Quotation Estimate for the recruitment of a Human Resources Manager in Australia Sydney and agrees to the terms, conditions, and fees outlined herein. This acceptance shall constitute a binding instruction to proceed with the services as described.</w:t>
      </w:r>
    </w:p>
    <w:p>
      <w:pPr>
        <w:pStyle w:val="BodyText"/>
      </w:pPr>
      <w:r>
        <w:rPr>
          <w:bCs/>
          <w:b/>
        </w:rPr>
        <w:t xml:space="preserve">For and on behalf of Harbourview Logistics Group Pty Ltd</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Meridian Talent Solutions Pty Ltd</w:t>
      </w:r>
    </w:p>
    <w:p>
      <w:pPr>
        <w:pStyle w:val="BodyText"/>
      </w:pPr>
      <w:r>
        <w:t xml:space="preserve">Name: David Chen</w:t>
      </w:r>
    </w:p>
    <w:p>
      <w:pPr>
        <w:pStyle w:val="BodyText"/>
      </w:pPr>
      <w:r>
        <w:t xml:space="preserve">Title: Senior Recruitment Consultant</w:t>
      </w:r>
    </w:p>
    <w:p>
      <w:pPr>
        <w:pStyle w:val="BodyText"/>
      </w:pPr>
      <w:r>
        <w:t xml:space="preserve">Signature: ______________________________</w:t>
      </w:r>
    </w:p>
    <w:p>
      <w:pPr>
        <w:pStyle w:val="BodyText"/>
      </w:pPr>
      <w:r>
        <w:t xml:space="preserve">Date: ______________________________</w:t>
      </w:r>
    </w:p>
    <w:p>
      <w:pPr>
        <w:pStyle w:val="BodyText"/>
      </w:pPr>
      <w:r>
        <w:t xml:space="preserve">Meridian Talent Solutions Pty Ltd | ABN 48 215 673 901 | Level 12, 200 George Street, Sydney NSW 2000, Australia</w:t>
      </w:r>
    </w:p>
    <w:p>
      <w:pPr>
        <w:pStyle w:val="BodyText"/>
      </w:pPr>
      <w:r>
        <w:t xml:space="preserve">This Quotation Estimate is the property of Meridian Talent Solutions Pty Ltd and is issued exclusively for the attention of the named client. Unauthorised reproduction or distribution is prohibited.</w:t>
      </w:r>
    </w:p>
    <w:p>
      <w:pPr>
        <w:pStyle w:val="BodyText"/>
      </w:pPr>
      <w:r>
        <w:t xml:space="preserve">Document Reference: MTE-2025-04871 | Human Resources Manager Recruitment | Australia Sydney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Australia Sydney</dc:title>
  <dc:creator/>
  <dc:language>en</dc:language>
  <cp:keywords/>
  <dcterms:created xsi:type="dcterms:W3CDTF">2026-10-10T03:12:20Z</dcterms:created>
  <dcterms:modified xsi:type="dcterms:W3CDTF">2026-10-10T03:12:20Z</dcterms:modified>
</cp:coreProperties>
</file>

<file path=docProps/custom.xml><?xml version="1.0" encoding="utf-8"?>
<Properties xmlns="http://schemas.openxmlformats.org/officeDocument/2006/custom-properties" xmlns:vt="http://schemas.openxmlformats.org/officeDocument/2006/docPropsVTypes"/>
</file>